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6BAFE" w14:textId="27138C18" w:rsidR="00334BDC" w:rsidRPr="00F65F94" w:rsidRDefault="00203959" w:rsidP="003E0CA8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</w:t>
      </w:r>
    </w:p>
    <w:p w14:paraId="7700779D" w14:textId="77777777" w:rsidR="00334BDC" w:rsidRPr="003E0CA8" w:rsidRDefault="00334BDC" w:rsidP="003E0CA8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</w:pPr>
    </w:p>
    <w:p w14:paraId="72F9975A" w14:textId="77777777" w:rsidR="00334BDC" w:rsidRPr="003E0CA8" w:rsidRDefault="00334BDC" w:rsidP="003E0CA8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</w:pPr>
      <w:bookmarkStart w:id="0" w:name="_GoBack"/>
      <w:bookmarkEnd w:id="0"/>
    </w:p>
    <w:p w14:paraId="6C3043BD" w14:textId="77777777" w:rsidR="00C47047" w:rsidRPr="003E0CA8" w:rsidRDefault="00C47047" w:rsidP="00F33FB9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r w:rsidRPr="003E0CA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Т</w:t>
      </w:r>
      <w:r w:rsidR="00334BDC" w:rsidRPr="003E0CA8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ЕХНИЧЕСКА СПЕЦИФИКАЦИЯ</w:t>
      </w:r>
    </w:p>
    <w:p w14:paraId="12A3A72B" w14:textId="77777777" w:rsidR="00334BDC" w:rsidRPr="003E0CA8" w:rsidRDefault="00E77566" w:rsidP="00F33FB9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з</w:t>
      </w:r>
      <w:r w:rsidR="00334BDC" w:rsidRPr="003E0CA8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а възлагане на обществена поръчка, с предмет:</w:t>
      </w:r>
    </w:p>
    <w:p w14:paraId="2B50D9B0" w14:textId="77777777" w:rsidR="00334BDC" w:rsidRPr="003E0CA8" w:rsidRDefault="00334BDC" w:rsidP="00F33FB9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</w:p>
    <w:p w14:paraId="57BC1033" w14:textId="7B242D3E" w:rsidR="003224AE" w:rsidRDefault="00F164C4" w:rsidP="00F33FB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„</w:t>
      </w:r>
      <w:r w:rsidR="00FA1A51" w:rsidRPr="003E0CA8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Предоставяне на </w:t>
      </w:r>
      <w:r w:rsidR="003224A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техническа експертиза за Управляващия орган на </w:t>
      </w:r>
      <w:r w:rsidR="003224AE" w:rsidRPr="003E0CA8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Оперативна програма „Наука и образование за интелигентен растеж“ </w:t>
      </w:r>
      <w:r w:rsidR="00F80991">
        <w:rPr>
          <w:rFonts w:ascii="Times New Roman" w:eastAsia="Times New Roman" w:hAnsi="Times New Roman"/>
          <w:b/>
          <w:sz w:val="24"/>
          <w:szCs w:val="24"/>
        </w:rPr>
        <w:t>(</w:t>
      </w:r>
      <w:r w:rsidR="00F80991" w:rsidRPr="003224AE">
        <w:rPr>
          <w:rFonts w:ascii="Times New Roman" w:eastAsia="Times New Roman" w:hAnsi="Times New Roman"/>
          <w:b/>
          <w:sz w:val="24"/>
          <w:szCs w:val="24"/>
          <w:lang w:val="bg-BG"/>
        </w:rPr>
        <w:t>ОП НОИР</w:t>
      </w:r>
      <w:r w:rsidR="00F80991" w:rsidRPr="003E0CA8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F80991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="003224AE" w:rsidRPr="003E0CA8">
        <w:rPr>
          <w:rFonts w:ascii="Times New Roman" w:eastAsia="Times New Roman" w:hAnsi="Times New Roman"/>
          <w:b/>
          <w:sz w:val="24"/>
          <w:szCs w:val="24"/>
          <w:lang w:val="bg-BG"/>
        </w:rPr>
        <w:t>2014–2020 г.</w:t>
      </w:r>
      <w:r w:rsidR="003224A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при </w:t>
      </w:r>
      <w:r w:rsidR="00E0187D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наблюдението на </w:t>
      </w:r>
      <w:r w:rsidR="003224A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изпълнението на </w:t>
      </w:r>
      <w:r w:rsidR="003224AE" w:rsidRPr="003224AE">
        <w:rPr>
          <w:rFonts w:ascii="Times New Roman" w:eastAsia="Times New Roman" w:hAnsi="Times New Roman"/>
          <w:b/>
          <w:sz w:val="24"/>
          <w:szCs w:val="24"/>
          <w:lang w:val="bg-BG"/>
        </w:rPr>
        <w:t>договорите по П</w:t>
      </w:r>
      <w:r w:rsidR="00E77566">
        <w:rPr>
          <w:rFonts w:ascii="Times New Roman" w:eastAsia="Times New Roman" w:hAnsi="Times New Roman"/>
          <w:b/>
          <w:sz w:val="24"/>
          <w:szCs w:val="24"/>
          <w:lang w:val="bg-BG"/>
        </w:rPr>
        <w:t>риоритетна ос</w:t>
      </w:r>
      <w:r w:rsidR="003224AE" w:rsidRPr="003224A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1 "Научни изследвания и технологично развитие"</w:t>
      </w:r>
      <w:r w:rsidR="00D75BD0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3224AE" w:rsidRPr="003224AE">
        <w:rPr>
          <w:rFonts w:ascii="Times New Roman" w:eastAsia="Times New Roman" w:hAnsi="Times New Roman"/>
          <w:b/>
          <w:sz w:val="24"/>
          <w:szCs w:val="24"/>
          <w:lang w:val="bg-BG"/>
        </w:rPr>
        <w:t>на ОП НОИР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“</w:t>
      </w:r>
    </w:p>
    <w:p w14:paraId="7106BEC5" w14:textId="77777777" w:rsidR="005E53EE" w:rsidRPr="003224AE" w:rsidRDefault="005E53EE" w:rsidP="00F33FB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64C65781" w14:textId="77777777" w:rsidR="00334BDC" w:rsidRPr="003E0CA8" w:rsidRDefault="00334BDC" w:rsidP="00F33F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D18301" w14:textId="429B8585" w:rsidR="005E53EE" w:rsidRPr="005E53EE" w:rsidRDefault="00E67980" w:rsidP="005E53EE">
      <w:pPr>
        <w:spacing w:after="0"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5E53EE">
        <w:rPr>
          <w:rFonts w:ascii="Times New Roman" w:eastAsiaTheme="minorHAnsi" w:hAnsi="Times New Roman"/>
          <w:b/>
          <w:sz w:val="24"/>
          <w:szCs w:val="24"/>
          <w:lang w:val="bg-BG"/>
        </w:rPr>
        <w:t>ОБЩА ИНФОРМАЦИЯ</w:t>
      </w:r>
    </w:p>
    <w:p w14:paraId="4D1E6C2C" w14:textId="1C89E444" w:rsidR="00F47111" w:rsidRPr="003E0CA8" w:rsidRDefault="00F47111" w:rsidP="005E53EE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E0CA8">
        <w:rPr>
          <w:rFonts w:ascii="Times New Roman" w:eastAsiaTheme="minorHAnsi" w:hAnsi="Times New Roman"/>
          <w:sz w:val="24"/>
          <w:szCs w:val="24"/>
          <w:lang w:val="bg-BG"/>
        </w:rPr>
        <w:t xml:space="preserve">С </w:t>
      </w:r>
      <w:r w:rsidR="005E53EE" w:rsidRPr="005E53EE">
        <w:rPr>
          <w:rFonts w:ascii="Times New Roman" w:eastAsiaTheme="minorHAnsi" w:hAnsi="Times New Roman"/>
          <w:sz w:val="24"/>
          <w:szCs w:val="24"/>
          <w:lang w:val="bg-BG"/>
        </w:rPr>
        <w:t xml:space="preserve">ПМС № 237 от 23.10.2017 г., </w:t>
      </w:r>
      <w:proofErr w:type="spellStart"/>
      <w:r w:rsidR="005E53EE" w:rsidRPr="005E53EE">
        <w:rPr>
          <w:rFonts w:ascii="Times New Roman" w:eastAsiaTheme="minorHAnsi" w:hAnsi="Times New Roman"/>
          <w:sz w:val="24"/>
          <w:szCs w:val="24"/>
          <w:lang w:val="bg-BG"/>
        </w:rPr>
        <w:t>обн</w:t>
      </w:r>
      <w:proofErr w:type="spellEnd"/>
      <w:r w:rsidR="005E53EE" w:rsidRPr="005E53EE">
        <w:rPr>
          <w:rFonts w:ascii="Times New Roman" w:eastAsiaTheme="minorHAnsi" w:hAnsi="Times New Roman"/>
          <w:sz w:val="24"/>
          <w:szCs w:val="24"/>
          <w:lang w:val="bg-BG"/>
        </w:rPr>
        <w:t>., ДВ, бр. 86 от 27.10.2017 г., в</w:t>
      </w:r>
      <w:r w:rsidR="005E53EE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5E53EE" w:rsidRPr="005E53EE">
        <w:rPr>
          <w:rFonts w:ascii="Times New Roman" w:eastAsiaTheme="minorHAnsi" w:hAnsi="Times New Roman"/>
          <w:sz w:val="24"/>
          <w:szCs w:val="24"/>
          <w:lang w:val="bg-BG"/>
        </w:rPr>
        <w:t xml:space="preserve"> сила от 1.11.2017 г., изм. и доп., бр. 24 от 22.03.</w:t>
      </w:r>
      <w:r w:rsidR="005E53EE">
        <w:rPr>
          <w:rFonts w:ascii="Times New Roman" w:eastAsiaTheme="minorHAnsi" w:hAnsi="Times New Roman"/>
          <w:sz w:val="24"/>
          <w:szCs w:val="24"/>
          <w:lang w:val="bg-BG"/>
        </w:rPr>
        <w:t xml:space="preserve">2019 г., в сила от 22.03.2019 </w:t>
      </w:r>
      <w:r w:rsidR="002F3093" w:rsidRPr="003E0CA8">
        <w:rPr>
          <w:rFonts w:ascii="Times New Roman" w:eastAsiaTheme="minorHAnsi" w:hAnsi="Times New Roman"/>
          <w:sz w:val="24"/>
          <w:szCs w:val="24"/>
          <w:lang w:val="bg-BG"/>
        </w:rPr>
        <w:t>г.</w:t>
      </w:r>
      <w:r w:rsidRPr="003E0CA8">
        <w:rPr>
          <w:rFonts w:ascii="Times New Roman" w:eastAsiaTheme="minorHAnsi" w:hAnsi="Times New Roman"/>
          <w:sz w:val="24"/>
          <w:szCs w:val="24"/>
          <w:lang w:val="bg-BG"/>
        </w:rPr>
        <w:t xml:space="preserve"> на Министерския съвет е създадена </w:t>
      </w:r>
      <w:r w:rsidRPr="005E53EE">
        <w:rPr>
          <w:rFonts w:ascii="Times New Roman" w:eastAsiaTheme="minorHAnsi" w:hAnsi="Times New Roman"/>
          <w:sz w:val="24"/>
          <w:szCs w:val="24"/>
          <w:lang w:val="bg-BG"/>
        </w:rPr>
        <w:t>Изпълнителна агенция „Оперативна програма „Наука и образование за интелигентен растеж“</w:t>
      </w:r>
      <w:r w:rsidRPr="003E0CA8">
        <w:rPr>
          <w:rFonts w:ascii="Times New Roman" w:eastAsiaTheme="minorHAnsi" w:hAnsi="Times New Roman"/>
          <w:sz w:val="24"/>
          <w:szCs w:val="24"/>
          <w:lang w:val="bg-BG"/>
        </w:rPr>
        <w:t xml:space="preserve"> (ИА ОП НОИР) към министъра на образованието и науката, която изпълнява функциите на Управляващ орган </w:t>
      </w:r>
      <w:r w:rsidR="00500367">
        <w:rPr>
          <w:rFonts w:ascii="Times New Roman" w:eastAsiaTheme="minorHAnsi" w:hAnsi="Times New Roman"/>
          <w:sz w:val="24"/>
          <w:szCs w:val="24"/>
          <w:lang w:val="bg-BG"/>
        </w:rPr>
        <w:t xml:space="preserve">(УО) </w:t>
      </w:r>
      <w:r w:rsidRPr="003E0CA8">
        <w:rPr>
          <w:rFonts w:ascii="Times New Roman" w:eastAsiaTheme="minorHAnsi" w:hAnsi="Times New Roman"/>
          <w:sz w:val="24"/>
          <w:szCs w:val="24"/>
          <w:lang w:val="bg-BG"/>
        </w:rPr>
        <w:t>по Оперативна програма „Наука и образование за интелигентен растеж“ 2014-2020 г. и Междинно звено по Оперативна програма „Развитие на човешките ресурси“ 2007-2013</w:t>
      </w:r>
      <w:r w:rsidR="00F22468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3E0CA8">
        <w:rPr>
          <w:rFonts w:ascii="Times New Roman" w:eastAsiaTheme="minorHAnsi" w:hAnsi="Times New Roman"/>
          <w:sz w:val="24"/>
          <w:szCs w:val="24"/>
          <w:lang w:val="bg-BG"/>
        </w:rPr>
        <w:t xml:space="preserve">г. до нейното приключване. </w:t>
      </w:r>
    </w:p>
    <w:p w14:paraId="2328BE76" w14:textId="7C12CACD" w:rsidR="00F47111" w:rsidRPr="003E0CA8" w:rsidRDefault="00F47111" w:rsidP="00F56DF6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E0CA8">
        <w:rPr>
          <w:rFonts w:ascii="Times New Roman" w:eastAsiaTheme="minorHAnsi" w:hAnsi="Times New Roman"/>
          <w:sz w:val="24"/>
          <w:szCs w:val="24"/>
          <w:lang w:val="bg-BG"/>
        </w:rPr>
        <w:t xml:space="preserve">Оперативна програма „Наука и образование за интелигентен растеж (ОП НОИР) 2014-2020 г. е с </w:t>
      </w:r>
      <w:proofErr w:type="spellStart"/>
      <w:r w:rsidRPr="003E0CA8">
        <w:rPr>
          <w:rFonts w:ascii="Times New Roman" w:eastAsiaTheme="minorHAnsi" w:hAnsi="Times New Roman"/>
          <w:sz w:val="24"/>
          <w:szCs w:val="24"/>
          <w:lang w:val="bg-BG"/>
        </w:rPr>
        <w:t>мултифондово</w:t>
      </w:r>
      <w:proofErr w:type="spellEnd"/>
      <w:r w:rsidRPr="003E0CA8">
        <w:rPr>
          <w:rFonts w:ascii="Times New Roman" w:eastAsiaTheme="minorHAnsi" w:hAnsi="Times New Roman"/>
          <w:sz w:val="24"/>
          <w:szCs w:val="24"/>
          <w:lang w:val="bg-BG"/>
        </w:rPr>
        <w:t xml:space="preserve"> финансиране от Европейския фонд за регионално развитие и Европейския социален фонд.</w:t>
      </w:r>
    </w:p>
    <w:p w14:paraId="0E6D5C1D" w14:textId="092C4973" w:rsidR="00D75BD0" w:rsidRPr="00D75BD0" w:rsidRDefault="00D75BD0" w:rsidP="00F56D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ab/>
        <w:t>П</w:t>
      </w:r>
      <w:r w:rsidRPr="00D75BD0">
        <w:rPr>
          <w:rFonts w:ascii="Times New Roman" w:eastAsia="Times New Roman" w:hAnsi="Times New Roman"/>
          <w:sz w:val="24"/>
          <w:szCs w:val="24"/>
          <w:lang w:val="bg-BG"/>
        </w:rPr>
        <w:t>ървата от трите основни приоритетни оси на програмата</w:t>
      </w:r>
      <w:r w:rsidR="00F164C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2F3093">
        <w:rPr>
          <w:rFonts w:ascii="Times New Roman" w:eastAsia="Times New Roman" w:hAnsi="Times New Roman"/>
          <w:sz w:val="24"/>
          <w:szCs w:val="24"/>
          <w:lang w:val="bg-BG"/>
        </w:rPr>
        <w:t>–</w:t>
      </w:r>
      <w:r w:rsidR="00F164C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E00525">
        <w:rPr>
          <w:rFonts w:ascii="Times New Roman" w:eastAsia="Times New Roman" w:hAnsi="Times New Roman"/>
          <w:sz w:val="24"/>
          <w:szCs w:val="24"/>
          <w:lang w:val="bg-BG"/>
        </w:rPr>
        <w:t>„</w:t>
      </w:r>
      <w:r w:rsidRPr="00D75BD0">
        <w:rPr>
          <w:rFonts w:ascii="Times New Roman" w:eastAsia="Times New Roman" w:hAnsi="Times New Roman"/>
          <w:sz w:val="24"/>
          <w:szCs w:val="24"/>
          <w:lang w:val="bg-BG"/>
        </w:rPr>
        <w:t>Научни изследвания и технологично развитие</w:t>
      </w:r>
      <w:r w:rsidR="00E00525">
        <w:rPr>
          <w:rFonts w:ascii="Times New Roman" w:eastAsia="Times New Roman" w:hAnsi="Times New Roman"/>
          <w:sz w:val="24"/>
          <w:szCs w:val="24"/>
          <w:lang w:val="bg-BG"/>
        </w:rPr>
        <w:t>“</w:t>
      </w:r>
      <w:r w:rsidR="00F65F94">
        <w:rPr>
          <w:rFonts w:ascii="Times New Roman" w:eastAsia="Times New Roman" w:hAnsi="Times New Roman"/>
          <w:sz w:val="24"/>
          <w:szCs w:val="24"/>
          <w:lang w:val="bg-BG"/>
        </w:rPr>
        <w:t xml:space="preserve"> -</w:t>
      </w:r>
      <w:r w:rsidRPr="00D75BD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е </w:t>
      </w:r>
      <w:r w:rsidR="00F65F94">
        <w:rPr>
          <w:rFonts w:ascii="Times New Roman" w:eastAsia="Times New Roman" w:hAnsi="Times New Roman"/>
          <w:sz w:val="24"/>
          <w:szCs w:val="24"/>
        </w:rPr>
        <w:t>с</w:t>
      </w:r>
      <w:r w:rsidRPr="00D75BD0">
        <w:rPr>
          <w:rFonts w:ascii="Times New Roman" w:eastAsia="Times New Roman" w:hAnsi="Times New Roman"/>
          <w:sz w:val="24"/>
          <w:szCs w:val="24"/>
          <w:lang w:val="bg-BG"/>
        </w:rPr>
        <w:t xml:space="preserve"> бюджет от близо 560 млн. лв.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F65F94">
        <w:rPr>
          <w:rFonts w:ascii="Times New Roman" w:eastAsia="Times New Roman" w:hAnsi="Times New Roman"/>
          <w:sz w:val="24"/>
          <w:szCs w:val="24"/>
          <w:lang w:val="bg-BG"/>
        </w:rPr>
        <w:t>-</w:t>
      </w:r>
      <w:r w:rsidR="005003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5BD0">
        <w:rPr>
          <w:rFonts w:ascii="Times New Roman" w:eastAsia="Times New Roman" w:hAnsi="Times New Roman"/>
          <w:sz w:val="24"/>
          <w:szCs w:val="24"/>
          <w:lang w:val="bg-BG"/>
        </w:rPr>
        <w:t xml:space="preserve">средства от Европейския фонд за регионално развитие. Сред приоритетите, които са заложени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по Приоритетна ос </w:t>
      </w:r>
      <w:r w:rsidR="005B0349" w:rsidRPr="005B0349">
        <w:rPr>
          <w:rFonts w:ascii="Times New Roman" w:eastAsia="Times New Roman" w:hAnsi="Times New Roman"/>
          <w:sz w:val="24"/>
          <w:szCs w:val="24"/>
          <w:lang w:val="bg-BG"/>
        </w:rPr>
        <w:t>(ПО)</w:t>
      </w:r>
      <w:r w:rsidR="005B0349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1</w:t>
      </w:r>
      <w:r w:rsidRPr="00D75BD0">
        <w:rPr>
          <w:rFonts w:ascii="Times New Roman" w:eastAsia="Times New Roman" w:hAnsi="Times New Roman"/>
          <w:sz w:val="24"/>
          <w:szCs w:val="24"/>
          <w:lang w:val="bg-BG"/>
        </w:rPr>
        <w:t>, е повишаването на качеството на научните изследва</w:t>
      </w:r>
      <w:r w:rsidR="00500367">
        <w:rPr>
          <w:rFonts w:ascii="Times New Roman" w:eastAsia="Times New Roman" w:hAnsi="Times New Roman"/>
          <w:sz w:val="24"/>
          <w:szCs w:val="24"/>
          <w:lang w:val="bg-BG"/>
        </w:rPr>
        <w:t>ния и развитието на иновациите.</w:t>
      </w:r>
    </w:p>
    <w:p w14:paraId="14737BE9" w14:textId="204674AE" w:rsidR="00D75BD0" w:rsidRPr="00D75BD0" w:rsidRDefault="00D75BD0" w:rsidP="00F56D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A66D84">
        <w:rPr>
          <w:rFonts w:ascii="Times New Roman" w:eastAsia="Times New Roman" w:hAnsi="Times New Roman"/>
          <w:sz w:val="24"/>
          <w:szCs w:val="24"/>
          <w:lang w:val="bg-BG"/>
        </w:rPr>
        <w:t>Един от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D75BD0">
        <w:rPr>
          <w:rFonts w:ascii="Times New Roman" w:eastAsia="Times New Roman" w:hAnsi="Times New Roman"/>
          <w:sz w:val="24"/>
          <w:szCs w:val="24"/>
          <w:lang w:val="bg-BG"/>
        </w:rPr>
        <w:t>инвестицион</w:t>
      </w:r>
      <w:r w:rsidR="00A66D84">
        <w:rPr>
          <w:rFonts w:ascii="Times New Roman" w:eastAsia="Times New Roman" w:hAnsi="Times New Roman"/>
          <w:sz w:val="24"/>
          <w:szCs w:val="24"/>
          <w:lang w:val="bg-BG"/>
        </w:rPr>
        <w:t>ните</w:t>
      </w:r>
      <w:r w:rsidRPr="00D75BD0">
        <w:rPr>
          <w:rFonts w:ascii="Times New Roman" w:eastAsia="Times New Roman" w:hAnsi="Times New Roman"/>
          <w:sz w:val="24"/>
          <w:szCs w:val="24"/>
          <w:lang w:val="bg-BG"/>
        </w:rPr>
        <w:t xml:space="preserve"> приоритет</w:t>
      </w:r>
      <w:r w:rsidR="00A66D84">
        <w:rPr>
          <w:rFonts w:ascii="Times New Roman" w:eastAsia="Times New Roman" w:hAnsi="Times New Roman"/>
          <w:sz w:val="24"/>
          <w:szCs w:val="24"/>
          <w:lang w:val="bg-BG"/>
        </w:rPr>
        <w:t>и</w:t>
      </w:r>
      <w:r w:rsidRPr="00D75BD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A66D84">
        <w:rPr>
          <w:rFonts w:ascii="Times New Roman" w:eastAsia="Times New Roman" w:hAnsi="Times New Roman"/>
          <w:sz w:val="24"/>
          <w:szCs w:val="24"/>
          <w:lang w:val="bg-BG"/>
        </w:rPr>
        <w:t xml:space="preserve">по </w:t>
      </w:r>
      <w:proofErr w:type="spellStart"/>
      <w:r w:rsidR="00900C03">
        <w:rPr>
          <w:rFonts w:ascii="Times New Roman" w:eastAsia="Times New Roman" w:hAnsi="Times New Roman"/>
          <w:sz w:val="24"/>
          <w:szCs w:val="24"/>
          <w:lang w:val="bg-BG"/>
        </w:rPr>
        <w:t>ПО</w:t>
      </w:r>
      <w:proofErr w:type="spellEnd"/>
      <w:r w:rsidR="00900C03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A66D84" w:rsidRPr="00D75BD0">
        <w:rPr>
          <w:rFonts w:ascii="Times New Roman" w:eastAsia="Times New Roman" w:hAnsi="Times New Roman"/>
          <w:sz w:val="24"/>
          <w:szCs w:val="24"/>
          <w:lang w:val="bg-BG"/>
        </w:rPr>
        <w:t>1</w:t>
      </w:r>
      <w:r w:rsidR="00A66D84">
        <w:rPr>
          <w:rFonts w:ascii="Times New Roman" w:eastAsia="Times New Roman" w:hAnsi="Times New Roman"/>
          <w:sz w:val="24"/>
          <w:szCs w:val="24"/>
          <w:lang w:val="bg-BG"/>
        </w:rPr>
        <w:t xml:space="preserve"> цели у</w:t>
      </w:r>
      <w:r w:rsidR="00A66D84" w:rsidRPr="00A66D84">
        <w:rPr>
          <w:rFonts w:ascii="Times New Roman" w:eastAsia="Times New Roman" w:hAnsi="Times New Roman"/>
          <w:sz w:val="24"/>
          <w:szCs w:val="24"/>
          <w:lang w:val="bg-BG"/>
        </w:rPr>
        <w:t>крепване на инфраструктурата, необходима за научноизследователска и иновационна дейност, подобряване на капацитета за реализиране на достижения в областта на научноизследователската и иновационната дейност</w:t>
      </w:r>
      <w:r w:rsidR="00A66D84">
        <w:rPr>
          <w:rFonts w:ascii="Times New Roman" w:eastAsia="Times New Roman" w:hAnsi="Times New Roman"/>
          <w:sz w:val="24"/>
          <w:szCs w:val="24"/>
          <w:lang w:val="bg-BG"/>
        </w:rPr>
        <w:t xml:space="preserve">, включително </w:t>
      </w:r>
      <w:r w:rsidR="00A66D84" w:rsidRPr="00A66D84">
        <w:rPr>
          <w:rFonts w:ascii="Times New Roman" w:eastAsia="Times New Roman" w:hAnsi="Times New Roman"/>
          <w:sz w:val="24"/>
          <w:szCs w:val="24"/>
          <w:lang w:val="bg-BG"/>
        </w:rPr>
        <w:t xml:space="preserve"> подкрепа за развитие </w:t>
      </w:r>
      <w:r w:rsidR="00A66D84" w:rsidRPr="00A66D84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и/или модернизиране на два типа научноизследователски центрове</w:t>
      </w:r>
      <w:r w:rsidR="00A66D84">
        <w:rPr>
          <w:rFonts w:ascii="Times New Roman" w:eastAsia="Times New Roman" w:hAnsi="Times New Roman"/>
          <w:sz w:val="24"/>
          <w:szCs w:val="24"/>
          <w:lang w:val="bg-BG"/>
        </w:rPr>
        <w:t>:</w:t>
      </w:r>
      <w:r w:rsidR="00A66D84" w:rsidRPr="00A66D84">
        <w:rPr>
          <w:rFonts w:ascii="Times New Roman" w:eastAsia="Times New Roman" w:hAnsi="Times New Roman"/>
          <w:sz w:val="24"/>
          <w:szCs w:val="24"/>
          <w:lang w:val="bg-BG"/>
        </w:rPr>
        <w:t xml:space="preserve"> центрове </w:t>
      </w:r>
      <w:r w:rsidR="00A66D84">
        <w:rPr>
          <w:rFonts w:ascii="Times New Roman" w:eastAsia="Times New Roman" w:hAnsi="Times New Roman"/>
          <w:sz w:val="24"/>
          <w:szCs w:val="24"/>
          <w:lang w:val="bg-BG"/>
        </w:rPr>
        <w:t>з</w:t>
      </w:r>
      <w:r w:rsidR="00A66D84" w:rsidRPr="00A66D84">
        <w:rPr>
          <w:rFonts w:ascii="Times New Roman" w:eastAsia="Times New Roman" w:hAnsi="Times New Roman"/>
          <w:sz w:val="24"/>
          <w:szCs w:val="24"/>
          <w:lang w:val="bg-BG"/>
        </w:rPr>
        <w:t>а компетентност</w:t>
      </w:r>
      <w:r w:rsidR="00A66D84">
        <w:rPr>
          <w:rFonts w:ascii="Times New Roman" w:eastAsia="Times New Roman" w:hAnsi="Times New Roman"/>
          <w:sz w:val="24"/>
          <w:szCs w:val="24"/>
          <w:lang w:val="bg-BG"/>
        </w:rPr>
        <w:t xml:space="preserve"> и центрове за върхови постижения.</w:t>
      </w:r>
    </w:p>
    <w:p w14:paraId="2D65560A" w14:textId="34AA35CA" w:rsidR="00D75BD0" w:rsidRPr="00D75BD0" w:rsidRDefault="005D793A" w:rsidP="00F56D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Предвижда се т</w:t>
      </w:r>
      <w:r w:rsidR="00A66D84" w:rsidRPr="00A66D84">
        <w:rPr>
          <w:rFonts w:ascii="Times New Roman" w:eastAsia="Times New Roman" w:hAnsi="Times New Roman"/>
          <w:sz w:val="24"/>
          <w:szCs w:val="24"/>
          <w:lang w:val="bg-BG"/>
        </w:rPr>
        <w:t xml:space="preserve">ези центрове </w:t>
      </w:r>
      <w:r>
        <w:rPr>
          <w:rFonts w:ascii="Times New Roman" w:eastAsia="Times New Roman" w:hAnsi="Times New Roman"/>
          <w:sz w:val="24"/>
          <w:szCs w:val="24"/>
          <w:lang w:val="bg-BG"/>
        </w:rPr>
        <w:t>да</w:t>
      </w:r>
      <w:r w:rsidR="00A66D84" w:rsidRPr="00A66D84">
        <w:rPr>
          <w:rFonts w:ascii="Times New Roman" w:eastAsia="Times New Roman" w:hAnsi="Times New Roman"/>
          <w:sz w:val="24"/>
          <w:szCs w:val="24"/>
          <w:lang w:val="bg-BG"/>
        </w:rPr>
        <w:t xml:space="preserve"> повишат научното въздействие на българските научноизследователски организации чрез създаване на международно признати публикации и други приложни научноизследователски резултати, </w:t>
      </w:r>
      <w:r>
        <w:rPr>
          <w:rFonts w:ascii="Times New Roman" w:eastAsia="Times New Roman" w:hAnsi="Times New Roman"/>
          <w:sz w:val="24"/>
          <w:szCs w:val="24"/>
          <w:lang w:val="bg-BG"/>
        </w:rPr>
        <w:t>да</w:t>
      </w:r>
      <w:r w:rsidR="00A66D84" w:rsidRPr="00A66D84">
        <w:rPr>
          <w:rFonts w:ascii="Times New Roman" w:eastAsia="Times New Roman" w:hAnsi="Times New Roman"/>
          <w:sz w:val="24"/>
          <w:szCs w:val="24"/>
          <w:lang w:val="bg-BG"/>
        </w:rPr>
        <w:t xml:space="preserve"> увеличат пазарната ориентация на техните научноизследователски и иновационни програми, както и </w:t>
      </w:r>
      <w:r w:rsidR="002F3093">
        <w:rPr>
          <w:rFonts w:ascii="Times New Roman" w:eastAsia="Times New Roman" w:hAnsi="Times New Roman"/>
          <w:sz w:val="24"/>
          <w:szCs w:val="24"/>
          <w:lang w:val="bg-BG"/>
        </w:rPr>
        <w:t xml:space="preserve">да подобрят </w:t>
      </w:r>
      <w:r w:rsidR="00A66D84" w:rsidRPr="00A66D84">
        <w:rPr>
          <w:rFonts w:ascii="Times New Roman" w:eastAsia="Times New Roman" w:hAnsi="Times New Roman"/>
          <w:sz w:val="24"/>
          <w:szCs w:val="24"/>
          <w:lang w:val="bg-BG"/>
        </w:rPr>
        <w:t>способността им да привличат частни инвестиции и да гарантират устойчивостта на инвестициите.</w:t>
      </w:r>
    </w:p>
    <w:p w14:paraId="6996A244" w14:textId="089A862A" w:rsidR="00B848CA" w:rsidRPr="003E0CA8" w:rsidRDefault="00B848CA" w:rsidP="00F56DF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bg-BG"/>
        </w:rPr>
      </w:pPr>
    </w:p>
    <w:p w14:paraId="52DC05CF" w14:textId="77777777" w:rsidR="007003CE" w:rsidRPr="003E0CA8" w:rsidRDefault="007003CE" w:rsidP="00F56DF6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E0CA8">
        <w:rPr>
          <w:rFonts w:ascii="Times New Roman" w:hAnsi="Times New Roman"/>
          <w:b/>
          <w:sz w:val="24"/>
          <w:szCs w:val="24"/>
          <w:lang w:val="bg-BG"/>
        </w:rPr>
        <w:t>ОПИСАНИЕ НА ПОРЪЧКАТА</w:t>
      </w:r>
    </w:p>
    <w:p w14:paraId="390A4477" w14:textId="77777777" w:rsidR="003224AE" w:rsidRDefault="003224AE" w:rsidP="00F33FB9">
      <w:pPr>
        <w:pStyle w:val="ListParagraph"/>
        <w:numPr>
          <w:ilvl w:val="0"/>
          <w:numId w:val="6"/>
        </w:numPr>
        <w:spacing w:after="0" w:line="360" w:lineRule="auto"/>
        <w:ind w:hanging="11"/>
        <w:jc w:val="both"/>
        <w:outlineLvl w:val="2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3224AE">
        <w:rPr>
          <w:rFonts w:ascii="Times New Roman" w:eastAsiaTheme="minorHAnsi" w:hAnsi="Times New Roman"/>
          <w:b/>
          <w:sz w:val="24"/>
          <w:szCs w:val="24"/>
          <w:lang w:val="bg-BG"/>
        </w:rPr>
        <w:t>Основна цел на поръчката</w:t>
      </w:r>
    </w:p>
    <w:p w14:paraId="59F16458" w14:textId="3BE5B7E3" w:rsidR="003224AE" w:rsidRDefault="00C900AB" w:rsidP="005643F1">
      <w:pPr>
        <w:spacing w:after="0" w:line="360" w:lineRule="auto"/>
        <w:ind w:firstLine="708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Целта на поръчката е повишаване на е</w:t>
      </w:r>
      <w:r w:rsidR="003224AE" w:rsidRPr="003224AE">
        <w:rPr>
          <w:rFonts w:ascii="Times New Roman" w:eastAsiaTheme="minorHAnsi" w:hAnsi="Times New Roman"/>
          <w:sz w:val="24"/>
          <w:szCs w:val="24"/>
          <w:lang w:val="bg-BG"/>
        </w:rPr>
        <w:t>фективност</w:t>
      </w:r>
      <w:r>
        <w:rPr>
          <w:rFonts w:ascii="Times New Roman" w:eastAsiaTheme="minorHAnsi" w:hAnsi="Times New Roman"/>
          <w:sz w:val="24"/>
          <w:szCs w:val="24"/>
          <w:lang w:val="bg-BG"/>
        </w:rPr>
        <w:t>та</w:t>
      </w:r>
      <w:r w:rsidR="003224AE" w:rsidRPr="003224AE">
        <w:rPr>
          <w:rFonts w:ascii="Times New Roman" w:eastAsiaTheme="minorHAnsi" w:hAnsi="Times New Roman"/>
          <w:sz w:val="24"/>
          <w:szCs w:val="24"/>
          <w:lang w:val="bg-BG"/>
        </w:rPr>
        <w:t xml:space="preserve"> в изпълнението на проекти, финансирани по </w:t>
      </w:r>
      <w:proofErr w:type="spellStart"/>
      <w:r w:rsidR="00910D9F">
        <w:rPr>
          <w:rFonts w:ascii="Times New Roman" w:eastAsiaTheme="minorHAnsi" w:hAnsi="Times New Roman"/>
          <w:sz w:val="24"/>
          <w:szCs w:val="24"/>
          <w:lang w:val="bg-BG"/>
        </w:rPr>
        <w:t>ПО</w:t>
      </w:r>
      <w:proofErr w:type="spellEnd"/>
      <w:r w:rsidR="00910D9F">
        <w:rPr>
          <w:rFonts w:ascii="Times New Roman" w:eastAsiaTheme="minorHAnsi" w:hAnsi="Times New Roman"/>
          <w:sz w:val="24"/>
          <w:szCs w:val="24"/>
          <w:lang w:val="bg-BG"/>
        </w:rPr>
        <w:t xml:space="preserve"> 1 </w:t>
      </w:r>
      <w:r w:rsidR="00900C03">
        <w:rPr>
          <w:rFonts w:ascii="Times New Roman" w:eastAsiaTheme="minorHAnsi" w:hAnsi="Times New Roman"/>
          <w:sz w:val="24"/>
          <w:szCs w:val="24"/>
          <w:lang w:val="bg-BG"/>
        </w:rPr>
        <w:t>„</w:t>
      </w:r>
      <w:r w:rsidR="00910D9F" w:rsidRPr="003224AE">
        <w:rPr>
          <w:rFonts w:ascii="Times New Roman" w:eastAsiaTheme="minorHAnsi" w:hAnsi="Times New Roman"/>
          <w:sz w:val="24"/>
          <w:szCs w:val="24"/>
          <w:lang w:val="bg-BG"/>
        </w:rPr>
        <w:t>Научни изследвания и технологично развитие</w:t>
      </w:r>
      <w:r w:rsidR="00900C03">
        <w:rPr>
          <w:rFonts w:ascii="Times New Roman" w:eastAsiaTheme="minorHAnsi" w:hAnsi="Times New Roman"/>
          <w:sz w:val="24"/>
          <w:szCs w:val="24"/>
          <w:lang w:val="bg-BG"/>
        </w:rPr>
        <w:t>“</w:t>
      </w:r>
      <w:r w:rsidR="005B0349">
        <w:rPr>
          <w:rFonts w:ascii="Times New Roman" w:eastAsiaTheme="minorHAnsi" w:hAnsi="Times New Roman"/>
          <w:sz w:val="24"/>
          <w:szCs w:val="24"/>
          <w:lang w:val="bg-BG"/>
        </w:rPr>
        <w:t xml:space="preserve"> на</w:t>
      </w:r>
      <w:r w:rsidR="00900C03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3224AE" w:rsidRPr="003224AE">
        <w:rPr>
          <w:rFonts w:ascii="Times New Roman" w:eastAsiaTheme="minorHAnsi" w:hAnsi="Times New Roman"/>
          <w:sz w:val="24"/>
          <w:szCs w:val="24"/>
          <w:lang w:val="bg-BG"/>
        </w:rPr>
        <w:t xml:space="preserve">ОП НОИР чрез </w:t>
      </w:r>
      <w:r w:rsidR="00500367">
        <w:rPr>
          <w:rFonts w:ascii="Times New Roman" w:eastAsiaTheme="minorHAnsi" w:hAnsi="Times New Roman"/>
          <w:sz w:val="24"/>
          <w:szCs w:val="24"/>
          <w:lang w:val="bg-BG"/>
        </w:rPr>
        <w:t xml:space="preserve">предоставяне </w:t>
      </w:r>
      <w:r w:rsidR="00910D9F">
        <w:rPr>
          <w:rFonts w:ascii="Times New Roman" w:eastAsiaTheme="minorHAnsi" w:hAnsi="Times New Roman"/>
          <w:sz w:val="24"/>
          <w:szCs w:val="24"/>
          <w:lang w:val="bg-BG"/>
        </w:rPr>
        <w:t xml:space="preserve">на </w:t>
      </w:r>
      <w:r w:rsidR="00E0187D">
        <w:rPr>
          <w:rFonts w:ascii="Times New Roman" w:eastAsiaTheme="minorHAnsi" w:hAnsi="Times New Roman"/>
          <w:sz w:val="24"/>
          <w:szCs w:val="24"/>
          <w:lang w:val="bg-BG"/>
        </w:rPr>
        <w:t xml:space="preserve">експертна </w:t>
      </w:r>
      <w:r w:rsidR="00910D9F">
        <w:rPr>
          <w:rFonts w:ascii="Times New Roman" w:eastAsiaTheme="minorHAnsi" w:hAnsi="Times New Roman"/>
          <w:sz w:val="24"/>
          <w:szCs w:val="24"/>
          <w:lang w:val="bg-BG"/>
        </w:rPr>
        <w:t>методическа помощ з</w:t>
      </w:r>
      <w:r w:rsidR="003224AE" w:rsidRPr="003224AE">
        <w:rPr>
          <w:rFonts w:ascii="Times New Roman" w:eastAsiaTheme="minorHAnsi" w:hAnsi="Times New Roman"/>
          <w:sz w:val="24"/>
          <w:szCs w:val="24"/>
          <w:lang w:val="bg-BG"/>
        </w:rPr>
        <w:t xml:space="preserve">а УО </w:t>
      </w:r>
      <w:r w:rsidR="00910D9F">
        <w:rPr>
          <w:rFonts w:ascii="Times New Roman" w:eastAsiaTheme="minorHAnsi" w:hAnsi="Times New Roman"/>
          <w:sz w:val="24"/>
          <w:szCs w:val="24"/>
          <w:lang w:val="bg-BG"/>
        </w:rPr>
        <w:t xml:space="preserve">по отношение </w:t>
      </w:r>
      <w:r w:rsidR="00E0187D" w:rsidRPr="00E0187D">
        <w:rPr>
          <w:rFonts w:ascii="Times New Roman" w:eastAsiaTheme="minorHAnsi" w:hAnsi="Times New Roman"/>
          <w:sz w:val="24"/>
          <w:szCs w:val="24"/>
          <w:lang w:val="bg-BG"/>
        </w:rPr>
        <w:t xml:space="preserve">на </w:t>
      </w:r>
      <w:r w:rsidR="00E0187D">
        <w:rPr>
          <w:rFonts w:ascii="Times New Roman" w:eastAsiaTheme="minorHAnsi" w:hAnsi="Times New Roman"/>
          <w:sz w:val="24"/>
          <w:szCs w:val="24"/>
          <w:lang w:val="bg-BG"/>
        </w:rPr>
        <w:t xml:space="preserve">наблюдението при </w:t>
      </w:r>
      <w:r w:rsidR="00910D9F">
        <w:rPr>
          <w:rFonts w:ascii="Times New Roman" w:eastAsiaTheme="minorHAnsi" w:hAnsi="Times New Roman"/>
          <w:sz w:val="24"/>
          <w:szCs w:val="24"/>
          <w:lang w:val="bg-BG"/>
        </w:rPr>
        <w:t>изпълнението и изменението на договорите за безвъзмездна финансова помощ</w:t>
      </w:r>
      <w:r w:rsidR="00B91604">
        <w:rPr>
          <w:rFonts w:ascii="Times New Roman" w:eastAsiaTheme="minorHAnsi" w:hAnsi="Times New Roman"/>
          <w:sz w:val="24"/>
          <w:szCs w:val="24"/>
          <w:lang w:val="bg-BG"/>
        </w:rPr>
        <w:t xml:space="preserve"> (БФП)</w:t>
      </w:r>
      <w:r w:rsidR="00910D9F">
        <w:rPr>
          <w:rFonts w:ascii="Times New Roman" w:eastAsiaTheme="minorHAnsi" w:hAnsi="Times New Roman"/>
          <w:sz w:val="24"/>
          <w:szCs w:val="24"/>
          <w:lang w:val="bg-BG"/>
        </w:rPr>
        <w:t>.</w:t>
      </w:r>
    </w:p>
    <w:p w14:paraId="1CA35904" w14:textId="77777777" w:rsidR="003224AE" w:rsidRDefault="003224AE" w:rsidP="00F33FB9">
      <w:pPr>
        <w:pStyle w:val="ListParagraph"/>
        <w:numPr>
          <w:ilvl w:val="0"/>
          <w:numId w:val="6"/>
        </w:numPr>
        <w:spacing w:after="0" w:line="360" w:lineRule="auto"/>
        <w:ind w:hanging="11"/>
        <w:jc w:val="both"/>
        <w:outlineLvl w:val="2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Място на изпълнение</w:t>
      </w:r>
      <w:r w:rsidRPr="003224AE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на поръчката</w:t>
      </w:r>
    </w:p>
    <w:p w14:paraId="419AA826" w14:textId="0EEFDA58" w:rsidR="003224AE" w:rsidRDefault="00192261" w:rsidP="00F33FB9">
      <w:pPr>
        <w:spacing w:after="0" w:line="360" w:lineRule="auto"/>
        <w:ind w:left="360" w:firstLine="348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гр</w:t>
      </w:r>
      <w:r w:rsidR="003224AE">
        <w:rPr>
          <w:rFonts w:ascii="Times New Roman" w:eastAsiaTheme="minorHAnsi" w:hAnsi="Times New Roman"/>
          <w:sz w:val="24"/>
          <w:szCs w:val="24"/>
          <w:lang w:val="bg-BG"/>
        </w:rPr>
        <w:t>. София 1113</w:t>
      </w:r>
      <w:r w:rsidR="00910D9F">
        <w:rPr>
          <w:rFonts w:ascii="Times New Roman" w:eastAsiaTheme="minorHAnsi" w:hAnsi="Times New Roman"/>
          <w:sz w:val="24"/>
          <w:szCs w:val="24"/>
          <w:lang w:val="bg-BG"/>
        </w:rPr>
        <w:t>, бул. „Цариградско шосе“ №</w:t>
      </w:r>
      <w:r w:rsidR="00500367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910D9F">
        <w:rPr>
          <w:rFonts w:ascii="Times New Roman" w:eastAsiaTheme="minorHAnsi" w:hAnsi="Times New Roman"/>
          <w:sz w:val="24"/>
          <w:szCs w:val="24"/>
          <w:lang w:val="bg-BG"/>
        </w:rPr>
        <w:t>125, бл.</w:t>
      </w:r>
      <w:r w:rsidR="00500367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910D9F">
        <w:rPr>
          <w:rFonts w:ascii="Times New Roman" w:eastAsiaTheme="minorHAnsi" w:hAnsi="Times New Roman"/>
          <w:sz w:val="24"/>
          <w:szCs w:val="24"/>
          <w:lang w:val="bg-BG"/>
        </w:rPr>
        <w:t>5, ет.</w:t>
      </w:r>
      <w:r w:rsidR="00500367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910D9F">
        <w:rPr>
          <w:rFonts w:ascii="Times New Roman" w:eastAsiaTheme="minorHAnsi" w:hAnsi="Times New Roman"/>
          <w:sz w:val="24"/>
          <w:szCs w:val="24"/>
          <w:lang w:val="bg-BG"/>
        </w:rPr>
        <w:t>1, ИА ОПНОИР</w:t>
      </w:r>
    </w:p>
    <w:p w14:paraId="65318E66" w14:textId="1D49FC73" w:rsidR="003224AE" w:rsidRDefault="003224AE" w:rsidP="00F33FB9">
      <w:pPr>
        <w:pStyle w:val="ListParagraph"/>
        <w:numPr>
          <w:ilvl w:val="0"/>
          <w:numId w:val="6"/>
        </w:numPr>
        <w:spacing w:after="0" w:line="360" w:lineRule="auto"/>
        <w:ind w:hanging="11"/>
        <w:jc w:val="both"/>
        <w:outlineLvl w:val="2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Прогнозна стойност</w:t>
      </w:r>
      <w:r w:rsidRPr="003224AE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на поръчката</w:t>
      </w:r>
      <w:r w:rsidR="00910D9F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– </w:t>
      </w:r>
      <w:r w:rsidR="00BF558F" w:rsidRPr="00E32715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до </w:t>
      </w:r>
      <w:r w:rsidR="00E32715" w:rsidRPr="00E32715">
        <w:rPr>
          <w:rFonts w:ascii="Times New Roman" w:eastAsiaTheme="minorHAnsi" w:hAnsi="Times New Roman"/>
          <w:b/>
          <w:sz w:val="24"/>
          <w:szCs w:val="24"/>
          <w:lang w:val="bg-BG"/>
        </w:rPr>
        <w:t>11</w:t>
      </w:r>
      <w:r w:rsidR="00E32715" w:rsidRPr="00E32715">
        <w:rPr>
          <w:rFonts w:ascii="Times New Roman" w:eastAsiaTheme="minorHAnsi" w:hAnsi="Times New Roman"/>
          <w:b/>
          <w:sz w:val="24"/>
          <w:szCs w:val="24"/>
        </w:rPr>
        <w:t>6</w:t>
      </w:r>
      <w:r w:rsidR="00E32715" w:rsidRPr="00E32715">
        <w:rPr>
          <w:rFonts w:ascii="Times New Roman" w:eastAsiaTheme="minorHAnsi" w:hAnsi="Times New Roman"/>
          <w:b/>
          <w:sz w:val="24"/>
          <w:szCs w:val="24"/>
          <w:lang w:val="bg-BG"/>
        </w:rPr>
        <w:t> </w:t>
      </w:r>
      <w:r w:rsidR="00910D9F" w:rsidRPr="00E32715">
        <w:rPr>
          <w:rFonts w:ascii="Times New Roman" w:eastAsiaTheme="minorHAnsi" w:hAnsi="Times New Roman"/>
          <w:b/>
          <w:sz w:val="24"/>
          <w:szCs w:val="24"/>
          <w:lang w:val="bg-BG"/>
        </w:rPr>
        <w:t>000 лв. без</w:t>
      </w:r>
      <w:r w:rsidR="00910D9F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ДДС</w:t>
      </w:r>
    </w:p>
    <w:p w14:paraId="36963906" w14:textId="7185CD34" w:rsidR="00BF558F" w:rsidRPr="00366A75" w:rsidRDefault="00BF558F" w:rsidP="00C900AB">
      <w:pPr>
        <w:pStyle w:val="NormalWeb"/>
        <w:tabs>
          <w:tab w:val="left" w:pos="426"/>
          <w:tab w:val="left" w:pos="5100"/>
        </w:tabs>
        <w:spacing w:before="0" w:beforeAutospacing="0" w:after="0" w:afterAutospacing="0" w:line="360" w:lineRule="auto"/>
        <w:ind w:firstLine="709"/>
        <w:jc w:val="both"/>
      </w:pPr>
      <w:r w:rsidRPr="00366A75">
        <w:rPr>
          <w:rFonts w:eastAsia="Calibri"/>
        </w:rPr>
        <w:t>Определен</w:t>
      </w:r>
      <w:r>
        <w:rPr>
          <w:rFonts w:eastAsia="Calibri"/>
        </w:rPr>
        <w:t>ата</w:t>
      </w:r>
      <w:r w:rsidRPr="00366A75">
        <w:rPr>
          <w:rFonts w:eastAsia="Calibri"/>
        </w:rPr>
        <w:t xml:space="preserve"> прогнозн</w:t>
      </w:r>
      <w:r>
        <w:rPr>
          <w:rFonts w:eastAsia="Calibri"/>
        </w:rPr>
        <w:t>а</w:t>
      </w:r>
      <w:r w:rsidRPr="00366A75">
        <w:rPr>
          <w:rFonts w:eastAsia="Calibri"/>
        </w:rPr>
        <w:t xml:space="preserve"> стойност </w:t>
      </w:r>
      <w:r>
        <w:rPr>
          <w:rFonts w:eastAsia="Calibri"/>
        </w:rPr>
        <w:t>на поръчката е</w:t>
      </w:r>
      <w:r w:rsidRPr="00366A75">
        <w:rPr>
          <w:rFonts w:eastAsia="Calibri"/>
        </w:rPr>
        <w:t xml:space="preserve"> максимално допустим</w:t>
      </w:r>
      <w:r>
        <w:rPr>
          <w:rFonts w:eastAsia="Calibri"/>
        </w:rPr>
        <w:t>а</w:t>
      </w:r>
      <w:r w:rsidRPr="00366A75">
        <w:rPr>
          <w:rFonts w:eastAsia="Calibri"/>
        </w:rPr>
        <w:t xml:space="preserve"> стойност</w:t>
      </w:r>
      <w:r w:rsidRPr="005B0349">
        <w:rPr>
          <w:rFonts w:eastAsia="Calibri"/>
        </w:rPr>
        <w:t xml:space="preserve">. </w:t>
      </w:r>
      <w:r w:rsidRPr="00366A75">
        <w:rPr>
          <w:rFonts w:eastAsia="Calibri"/>
        </w:rPr>
        <w:t xml:space="preserve">Възложителят не се ангажира с разходване на всички средства от прогнозната стойност. </w:t>
      </w:r>
    </w:p>
    <w:p w14:paraId="3930BBAB" w14:textId="77777777" w:rsidR="003224AE" w:rsidRDefault="003224AE" w:rsidP="00F33FB9">
      <w:pPr>
        <w:pStyle w:val="ListParagraph"/>
        <w:numPr>
          <w:ilvl w:val="0"/>
          <w:numId w:val="6"/>
        </w:numPr>
        <w:spacing w:after="0" w:line="360" w:lineRule="auto"/>
        <w:ind w:hanging="11"/>
        <w:jc w:val="both"/>
        <w:outlineLvl w:val="2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Финансиране </w:t>
      </w:r>
    </w:p>
    <w:p w14:paraId="1D9C5615" w14:textId="708D5F18" w:rsidR="00910D9F" w:rsidRPr="00910D9F" w:rsidRDefault="00910D9F" w:rsidP="00F164C4">
      <w:pPr>
        <w:spacing w:after="0" w:line="360" w:lineRule="auto"/>
        <w:ind w:firstLine="708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  <w:r w:rsidRPr="00910D9F">
        <w:rPr>
          <w:rFonts w:ascii="Times New Roman" w:eastAsiaTheme="minorHAnsi" w:hAnsi="Times New Roman"/>
          <w:sz w:val="24"/>
          <w:szCs w:val="24"/>
          <w:lang w:val="bg-BG"/>
        </w:rPr>
        <w:t xml:space="preserve">Обществената поръчка ще се финансира със средства </w:t>
      </w:r>
      <w:r w:rsidR="00500367">
        <w:rPr>
          <w:rFonts w:ascii="Times New Roman" w:eastAsiaTheme="minorHAnsi" w:hAnsi="Times New Roman"/>
          <w:sz w:val="24"/>
          <w:szCs w:val="24"/>
          <w:lang w:val="bg-BG"/>
        </w:rPr>
        <w:t>от бюджета на Приоритетна ос „Техническа помощ“</w:t>
      </w:r>
      <w:r w:rsidR="00C900AB">
        <w:rPr>
          <w:rFonts w:ascii="Times New Roman" w:eastAsiaTheme="minorHAnsi" w:hAnsi="Times New Roman"/>
          <w:sz w:val="24"/>
          <w:szCs w:val="24"/>
          <w:lang w:val="bg-BG"/>
        </w:rPr>
        <w:t xml:space="preserve"> по </w:t>
      </w:r>
      <w:r w:rsidR="00C900AB" w:rsidRPr="00C900AB">
        <w:rPr>
          <w:rFonts w:ascii="Times New Roman" w:eastAsiaTheme="minorHAnsi" w:hAnsi="Times New Roman"/>
          <w:sz w:val="24"/>
          <w:szCs w:val="24"/>
          <w:lang w:val="bg-BG"/>
        </w:rPr>
        <w:t>ОП НОИР</w:t>
      </w:r>
      <w:r w:rsidR="00C900AB">
        <w:rPr>
          <w:rFonts w:ascii="Times New Roman" w:eastAsiaTheme="minorHAnsi" w:hAnsi="Times New Roman"/>
          <w:sz w:val="24"/>
          <w:szCs w:val="24"/>
          <w:lang w:val="bg-BG"/>
        </w:rPr>
        <w:t>,</w:t>
      </w:r>
      <w:r w:rsidRPr="00C900AB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910D9F">
        <w:rPr>
          <w:rFonts w:ascii="Times New Roman" w:eastAsiaTheme="minorHAnsi" w:hAnsi="Times New Roman"/>
          <w:sz w:val="24"/>
          <w:szCs w:val="24"/>
          <w:lang w:val="bg-BG"/>
        </w:rPr>
        <w:t>бюджетна линия BG05M2OP001-4.001-0009 „Укрепване капацитета на УО на ОПНОИР и бенефициентите на програмата и обезпечаване функционирането на УО и Комитета за наблюдение (логистична подкрепа, поддръжка и др.)“</w:t>
      </w:r>
    </w:p>
    <w:p w14:paraId="119F17A2" w14:textId="77777777" w:rsidR="003224AE" w:rsidRDefault="003224AE" w:rsidP="00F33FB9">
      <w:pPr>
        <w:pStyle w:val="ListParagraph"/>
        <w:numPr>
          <w:ilvl w:val="0"/>
          <w:numId w:val="6"/>
        </w:numPr>
        <w:spacing w:after="0" w:line="360" w:lineRule="auto"/>
        <w:jc w:val="both"/>
        <w:outlineLvl w:val="2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Срок за изпълнение на поръчката</w:t>
      </w:r>
      <w:r w:rsidR="002023E2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– 31.12.2021 г.</w:t>
      </w:r>
    </w:p>
    <w:p w14:paraId="5866E65A" w14:textId="1B6C116B" w:rsidR="005643F1" w:rsidRPr="004F3D7F" w:rsidRDefault="005643F1" w:rsidP="005643F1">
      <w:pPr>
        <w:pStyle w:val="ListParagraph"/>
        <w:numPr>
          <w:ilvl w:val="0"/>
          <w:numId w:val="6"/>
        </w:numPr>
        <w:spacing w:after="0" w:line="360" w:lineRule="auto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  <w:r w:rsidRPr="004F3D7F">
        <w:rPr>
          <w:rFonts w:ascii="Times New Roman" w:eastAsiaTheme="minorHAnsi" w:hAnsi="Times New Roman"/>
          <w:b/>
          <w:sz w:val="24"/>
          <w:szCs w:val="24"/>
          <w:lang w:val="bg-BG"/>
        </w:rPr>
        <w:t>Максимално допустима единична цена</w:t>
      </w:r>
      <w:r w:rsidRPr="004F3D7F">
        <w:rPr>
          <w:rFonts w:ascii="Times New Roman" w:eastAsiaTheme="minorHAnsi" w:hAnsi="Times New Roman"/>
          <w:sz w:val="24"/>
          <w:szCs w:val="24"/>
          <w:lang w:val="bg-BG"/>
        </w:rPr>
        <w:t xml:space="preserve"> за предоставяне на едно становище – </w:t>
      </w:r>
      <w:r w:rsidR="003D34D0">
        <w:rPr>
          <w:rFonts w:ascii="Times New Roman" w:eastAsiaTheme="minorHAnsi" w:hAnsi="Times New Roman"/>
          <w:b/>
          <w:sz w:val="24"/>
          <w:szCs w:val="24"/>
          <w:lang w:val="bg-BG"/>
        </w:rPr>
        <w:t>6</w:t>
      </w:r>
      <w:r w:rsidR="003D34D0" w:rsidRPr="004F3D7F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00 </w:t>
      </w:r>
      <w:r w:rsidRPr="004F3D7F">
        <w:rPr>
          <w:rFonts w:ascii="Times New Roman" w:eastAsiaTheme="minorHAnsi" w:hAnsi="Times New Roman"/>
          <w:b/>
          <w:sz w:val="24"/>
          <w:szCs w:val="24"/>
          <w:lang w:val="bg-BG"/>
        </w:rPr>
        <w:t>лв.</w:t>
      </w:r>
      <w:r w:rsidR="001E1E0A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без ДДС</w:t>
      </w:r>
    </w:p>
    <w:p w14:paraId="1F5A5794" w14:textId="33B0B626" w:rsidR="003224AE" w:rsidRPr="005643F1" w:rsidRDefault="005643F1" w:rsidP="00F164C4">
      <w:pPr>
        <w:spacing w:after="0" w:line="360" w:lineRule="auto"/>
        <w:ind w:firstLine="708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 xml:space="preserve">Оферти, съдържащи ценово предложение над максимално допустимата </w:t>
      </w:r>
      <w:r w:rsidRPr="005643F1">
        <w:rPr>
          <w:rFonts w:ascii="Times New Roman" w:eastAsiaTheme="minorHAnsi" w:hAnsi="Times New Roman"/>
          <w:sz w:val="24"/>
          <w:szCs w:val="24"/>
          <w:lang w:val="bg-BG"/>
        </w:rPr>
        <w:t>единична цена за предоставяне на едно становище</w:t>
      </w:r>
      <w:r w:rsidR="00F22468">
        <w:rPr>
          <w:rFonts w:ascii="Times New Roman" w:eastAsiaTheme="minorHAnsi" w:hAnsi="Times New Roman"/>
          <w:sz w:val="24"/>
          <w:szCs w:val="24"/>
          <w:lang w:val="bg-BG"/>
        </w:rPr>
        <w:t>,</w:t>
      </w:r>
      <w:r>
        <w:rPr>
          <w:rFonts w:ascii="Times New Roman" w:eastAsiaTheme="minorHAnsi" w:hAnsi="Times New Roman"/>
          <w:sz w:val="24"/>
          <w:szCs w:val="24"/>
          <w:lang w:val="bg-BG"/>
        </w:rPr>
        <w:t xml:space="preserve"> няма да бъдат разглеждани.</w:t>
      </w:r>
    </w:p>
    <w:p w14:paraId="3C5724CF" w14:textId="6B62B8D1" w:rsidR="001E1E0A" w:rsidRDefault="001E1E0A" w:rsidP="005643F1">
      <w:pPr>
        <w:pStyle w:val="ListParagraph"/>
        <w:spacing w:after="0" w:line="360" w:lineRule="auto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</w:p>
    <w:p w14:paraId="45592BB4" w14:textId="77777777" w:rsidR="00E32715" w:rsidRPr="005643F1" w:rsidRDefault="00E32715" w:rsidP="005643F1">
      <w:pPr>
        <w:pStyle w:val="ListParagraph"/>
        <w:spacing w:after="0" w:line="360" w:lineRule="auto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</w:p>
    <w:p w14:paraId="67DE854E" w14:textId="3A5E98DB" w:rsidR="003224AE" w:rsidRPr="00E77566" w:rsidRDefault="00BE7C9E" w:rsidP="00F33FB9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ОБХВАТ</w:t>
      </w:r>
      <w:r w:rsidR="003224AE" w:rsidRPr="00E77566">
        <w:rPr>
          <w:rFonts w:ascii="Times New Roman" w:hAnsi="Times New Roman"/>
          <w:b/>
          <w:sz w:val="24"/>
          <w:szCs w:val="24"/>
          <w:lang w:val="bg-BG"/>
        </w:rPr>
        <w:t xml:space="preserve"> НА ПОРЪЧКАТА</w:t>
      </w:r>
    </w:p>
    <w:p w14:paraId="2CC7EC53" w14:textId="6150C783" w:rsidR="00D43FEF" w:rsidRDefault="002023E2" w:rsidP="00F56DF6">
      <w:pPr>
        <w:spacing w:after="0" w:line="360" w:lineRule="auto"/>
        <w:ind w:firstLine="708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  <w:r w:rsidRPr="003224AE">
        <w:rPr>
          <w:rFonts w:ascii="Times New Roman" w:eastAsiaTheme="minorHAnsi" w:hAnsi="Times New Roman"/>
          <w:sz w:val="24"/>
          <w:szCs w:val="24"/>
          <w:lang w:val="bg-BG"/>
        </w:rPr>
        <w:t xml:space="preserve">Услугите, предмет на настоящата </w:t>
      </w:r>
      <w:r>
        <w:rPr>
          <w:rFonts w:ascii="Times New Roman" w:eastAsiaTheme="minorHAnsi" w:hAnsi="Times New Roman"/>
          <w:sz w:val="24"/>
          <w:szCs w:val="24"/>
          <w:lang w:val="bg-BG"/>
        </w:rPr>
        <w:t>поръчка</w:t>
      </w:r>
      <w:r w:rsidR="00900C03">
        <w:rPr>
          <w:rFonts w:ascii="Times New Roman" w:eastAsiaTheme="minorHAnsi" w:hAnsi="Times New Roman"/>
          <w:sz w:val="24"/>
          <w:szCs w:val="24"/>
          <w:lang w:val="bg-BG"/>
        </w:rPr>
        <w:t>,</w:t>
      </w:r>
      <w:r>
        <w:rPr>
          <w:rFonts w:ascii="Times New Roman" w:eastAsiaTheme="minorHAnsi" w:hAnsi="Times New Roman"/>
          <w:sz w:val="24"/>
          <w:szCs w:val="24"/>
          <w:lang w:val="bg-BG"/>
        </w:rPr>
        <w:t xml:space="preserve"> касаят изпълнението на договорите по </w:t>
      </w:r>
      <w:proofErr w:type="spellStart"/>
      <w:r>
        <w:rPr>
          <w:rFonts w:ascii="Times New Roman" w:eastAsiaTheme="minorHAnsi" w:hAnsi="Times New Roman"/>
          <w:sz w:val="24"/>
          <w:szCs w:val="24"/>
          <w:lang w:val="bg-BG"/>
        </w:rPr>
        <w:t>ПО</w:t>
      </w:r>
      <w:proofErr w:type="spellEnd"/>
      <w:r>
        <w:rPr>
          <w:rFonts w:ascii="Times New Roman" w:eastAsiaTheme="minorHAnsi" w:hAnsi="Times New Roman"/>
          <w:sz w:val="24"/>
          <w:szCs w:val="24"/>
          <w:lang w:val="bg-BG"/>
        </w:rPr>
        <w:t xml:space="preserve"> 1 </w:t>
      </w:r>
      <w:r w:rsidR="00900C03">
        <w:rPr>
          <w:rFonts w:ascii="Times New Roman" w:eastAsiaTheme="minorHAnsi" w:hAnsi="Times New Roman"/>
          <w:sz w:val="24"/>
          <w:szCs w:val="24"/>
          <w:lang w:val="bg-BG"/>
        </w:rPr>
        <w:t>„</w:t>
      </w:r>
      <w:r w:rsidRPr="003224AE">
        <w:rPr>
          <w:rFonts w:ascii="Times New Roman" w:eastAsiaTheme="minorHAnsi" w:hAnsi="Times New Roman"/>
          <w:sz w:val="24"/>
          <w:szCs w:val="24"/>
          <w:lang w:val="bg-BG"/>
        </w:rPr>
        <w:t>Научни изследвания и технологично развитие</w:t>
      </w:r>
      <w:r w:rsidR="00900C03">
        <w:rPr>
          <w:rFonts w:ascii="Times New Roman" w:eastAsiaTheme="minorHAnsi" w:hAnsi="Times New Roman"/>
          <w:sz w:val="24"/>
          <w:szCs w:val="24"/>
          <w:lang w:val="bg-BG"/>
        </w:rPr>
        <w:t>“</w:t>
      </w:r>
      <w:r w:rsidR="00F12DAB">
        <w:rPr>
          <w:rFonts w:ascii="Times New Roman" w:eastAsiaTheme="minorHAnsi" w:hAnsi="Times New Roman"/>
          <w:sz w:val="24"/>
          <w:szCs w:val="24"/>
          <w:lang w:val="bg-BG"/>
        </w:rPr>
        <w:t xml:space="preserve"> на </w:t>
      </w:r>
      <w:r w:rsidR="00F12DAB" w:rsidRPr="00F12DAB">
        <w:rPr>
          <w:rFonts w:ascii="Times New Roman" w:eastAsiaTheme="minorHAnsi" w:hAnsi="Times New Roman"/>
          <w:sz w:val="24"/>
          <w:szCs w:val="24"/>
          <w:lang w:val="bg-BG"/>
        </w:rPr>
        <w:t>ОП НОИР</w:t>
      </w:r>
      <w:r w:rsidR="00900C03">
        <w:rPr>
          <w:rFonts w:ascii="Times New Roman" w:eastAsiaTheme="minorHAnsi" w:hAnsi="Times New Roman"/>
          <w:sz w:val="24"/>
          <w:szCs w:val="24"/>
          <w:lang w:val="bg-BG"/>
        </w:rPr>
        <w:t xml:space="preserve">. </w:t>
      </w:r>
    </w:p>
    <w:p w14:paraId="02533FF4" w14:textId="31800ADD" w:rsidR="00244EB8" w:rsidRPr="00D43FEF" w:rsidRDefault="00D43FEF" w:rsidP="00244EB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lang w:eastAsia="en-US"/>
        </w:rPr>
      </w:pPr>
      <w:r w:rsidRPr="00D43FEF">
        <w:rPr>
          <w:rFonts w:eastAsiaTheme="minorHAnsi"/>
          <w:lang w:eastAsia="en-US"/>
        </w:rPr>
        <w:t xml:space="preserve">Приоритетна ос 1 </w:t>
      </w:r>
      <w:r w:rsidR="00E00525">
        <w:rPr>
          <w:rFonts w:eastAsiaTheme="minorHAnsi"/>
          <w:lang w:eastAsia="en-US"/>
        </w:rPr>
        <w:t>„</w:t>
      </w:r>
      <w:r w:rsidRPr="00D43FEF">
        <w:rPr>
          <w:rFonts w:eastAsiaTheme="minorHAnsi"/>
          <w:lang w:eastAsia="en-US"/>
        </w:rPr>
        <w:t xml:space="preserve">Научни изследвания и технологично развитие” има за цел да подпомогне развитието и модернизацията на два вида изследователски центрове </w:t>
      </w:r>
      <w:r w:rsidR="00E00525">
        <w:rPr>
          <w:rFonts w:eastAsiaTheme="minorHAnsi"/>
          <w:lang w:eastAsia="en-US"/>
        </w:rPr>
        <w:t>–</w:t>
      </w:r>
      <w:r w:rsidRPr="00D43FEF">
        <w:rPr>
          <w:rFonts w:eastAsiaTheme="minorHAnsi"/>
          <w:lang w:eastAsia="en-US"/>
        </w:rPr>
        <w:t xml:space="preserve"> </w:t>
      </w:r>
      <w:r w:rsidR="00F12DAB">
        <w:rPr>
          <w:rFonts w:eastAsiaTheme="minorHAnsi"/>
          <w:lang w:eastAsia="en-US"/>
        </w:rPr>
        <w:t>ц</w:t>
      </w:r>
      <w:r w:rsidRPr="00D43FEF">
        <w:rPr>
          <w:rFonts w:eastAsiaTheme="minorHAnsi"/>
          <w:lang w:eastAsia="en-US"/>
        </w:rPr>
        <w:t xml:space="preserve">ентрове за върхови постижения (ЦВП) и </w:t>
      </w:r>
      <w:r w:rsidR="00F12DAB">
        <w:rPr>
          <w:rFonts w:eastAsiaTheme="minorHAnsi"/>
          <w:lang w:eastAsia="en-US"/>
        </w:rPr>
        <w:t>ц</w:t>
      </w:r>
      <w:r w:rsidRPr="00D43FEF">
        <w:rPr>
          <w:rFonts w:eastAsiaTheme="minorHAnsi"/>
          <w:lang w:eastAsia="en-US"/>
        </w:rPr>
        <w:t>ентрове за компетентност (ЦК). Тези центрове ще създадат необходимите условия за привличане на висококвалифицирани изследователи за провеждане на научни изследвания на най-високо европейско ниво и значително ще подобрят потенциала за приложни изследвания, експериментално развитие и иновации.</w:t>
      </w:r>
      <w:r w:rsidR="00244EB8" w:rsidRPr="00244EB8">
        <w:rPr>
          <w:rFonts w:eastAsiaTheme="minorHAnsi"/>
          <w:lang w:eastAsia="en-US"/>
        </w:rPr>
        <w:t xml:space="preserve"> </w:t>
      </w:r>
      <w:r w:rsidR="00244EB8">
        <w:rPr>
          <w:rFonts w:eastAsiaTheme="minorHAnsi"/>
          <w:lang w:eastAsia="en-US"/>
        </w:rPr>
        <w:t xml:space="preserve">Чрез финансиране по </w:t>
      </w:r>
      <w:proofErr w:type="spellStart"/>
      <w:r w:rsidR="00244EB8">
        <w:rPr>
          <w:rFonts w:eastAsiaTheme="minorHAnsi"/>
          <w:lang w:eastAsia="en-US"/>
        </w:rPr>
        <w:t>ПО</w:t>
      </w:r>
      <w:proofErr w:type="spellEnd"/>
      <w:r w:rsidR="00244EB8">
        <w:rPr>
          <w:rFonts w:eastAsiaTheme="minorHAnsi"/>
          <w:lang w:eastAsia="en-US"/>
        </w:rPr>
        <w:t xml:space="preserve"> 1 на ОП НОИР ще се осигури и допълваща подкрепа на научни организации и висши училища за проекти, </w:t>
      </w:r>
      <w:r w:rsidR="00244EB8" w:rsidRPr="00924304">
        <w:t>одобрени за финансиране по Рамкова програма Хоризонт 2020, конкурс WIDESPREAD-</w:t>
      </w:r>
      <w:proofErr w:type="spellStart"/>
      <w:r w:rsidR="00244EB8" w:rsidRPr="00924304">
        <w:t>Teaming</w:t>
      </w:r>
      <w:proofErr w:type="spellEnd"/>
      <w:r w:rsidR="00244EB8" w:rsidRPr="00924304">
        <w:t>, фаза 2.</w:t>
      </w:r>
    </w:p>
    <w:p w14:paraId="09BA7AF8" w14:textId="7D5335EC" w:rsidR="00D43FEF" w:rsidRPr="003759E0" w:rsidRDefault="00D43FEF" w:rsidP="00F56DF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lang w:eastAsia="en-US"/>
        </w:rPr>
      </w:pPr>
      <w:r w:rsidRPr="003759E0">
        <w:rPr>
          <w:rFonts w:eastAsiaTheme="minorHAnsi"/>
          <w:lang w:eastAsia="en-US"/>
        </w:rPr>
        <w:t xml:space="preserve">Дейностите </w:t>
      </w:r>
      <w:r w:rsidR="00244EB8">
        <w:rPr>
          <w:rFonts w:eastAsiaTheme="minorHAnsi"/>
          <w:lang w:val="en-US" w:eastAsia="en-US"/>
        </w:rPr>
        <w:t xml:space="preserve">в </w:t>
      </w:r>
      <w:proofErr w:type="spellStart"/>
      <w:r w:rsidR="00244EB8">
        <w:rPr>
          <w:rFonts w:eastAsiaTheme="minorHAnsi"/>
          <w:lang w:val="en-US" w:eastAsia="en-US"/>
        </w:rPr>
        <w:t>од</w:t>
      </w:r>
      <w:r w:rsidR="00244EB8">
        <w:rPr>
          <w:rFonts w:eastAsiaTheme="minorHAnsi"/>
          <w:lang w:eastAsia="en-US"/>
        </w:rPr>
        <w:t>обрените</w:t>
      </w:r>
      <w:proofErr w:type="spellEnd"/>
      <w:r w:rsidR="00244EB8">
        <w:rPr>
          <w:rFonts w:eastAsiaTheme="minorHAnsi"/>
          <w:lang w:val="en-US" w:eastAsia="en-US"/>
        </w:rPr>
        <w:t xml:space="preserve"> </w:t>
      </w:r>
      <w:proofErr w:type="spellStart"/>
      <w:r w:rsidR="00244EB8">
        <w:rPr>
          <w:rFonts w:eastAsiaTheme="minorHAnsi"/>
          <w:lang w:val="en-US" w:eastAsia="en-US"/>
        </w:rPr>
        <w:t>проекти</w:t>
      </w:r>
      <w:proofErr w:type="spellEnd"/>
      <w:r w:rsidR="00244EB8">
        <w:rPr>
          <w:rFonts w:eastAsiaTheme="minorHAnsi"/>
          <w:lang w:eastAsia="en-US"/>
        </w:rPr>
        <w:t xml:space="preserve"> и тези, които предстои да бъдат подкрепени, </w:t>
      </w:r>
      <w:r w:rsidRPr="003759E0">
        <w:rPr>
          <w:rFonts w:eastAsiaTheme="minorHAnsi"/>
          <w:lang w:eastAsia="en-US"/>
        </w:rPr>
        <w:t xml:space="preserve">са съсредоточени върху тематичните области на Иновационната стратегия за интелигентна специализация на </w:t>
      </w:r>
      <w:r w:rsidR="005B0349" w:rsidRPr="003759E0">
        <w:rPr>
          <w:rFonts w:eastAsiaTheme="minorHAnsi"/>
          <w:lang w:eastAsia="en-US"/>
        </w:rPr>
        <w:t xml:space="preserve">Република </w:t>
      </w:r>
      <w:r w:rsidRPr="003759E0">
        <w:rPr>
          <w:rFonts w:eastAsiaTheme="minorHAnsi"/>
          <w:lang w:eastAsia="en-US"/>
        </w:rPr>
        <w:t>България 2014-2020</w:t>
      </w:r>
      <w:r w:rsidR="00E00525" w:rsidRPr="003759E0">
        <w:rPr>
          <w:rFonts w:eastAsiaTheme="minorHAnsi"/>
          <w:lang w:eastAsia="en-US"/>
        </w:rPr>
        <w:t xml:space="preserve"> г.</w:t>
      </w:r>
      <w:r w:rsidRPr="003759E0">
        <w:rPr>
          <w:rFonts w:eastAsiaTheme="minorHAnsi"/>
          <w:lang w:eastAsia="en-US"/>
        </w:rPr>
        <w:t xml:space="preserve">: </w:t>
      </w:r>
      <w:proofErr w:type="spellStart"/>
      <w:r w:rsidRPr="003759E0">
        <w:rPr>
          <w:rFonts w:eastAsiaTheme="minorHAnsi"/>
          <w:lang w:eastAsia="en-US"/>
        </w:rPr>
        <w:t>Мехатроника</w:t>
      </w:r>
      <w:proofErr w:type="spellEnd"/>
      <w:r w:rsidRPr="003759E0">
        <w:rPr>
          <w:rFonts w:eastAsiaTheme="minorHAnsi"/>
          <w:lang w:eastAsia="en-US"/>
        </w:rPr>
        <w:t xml:space="preserve"> и чисти технологии, Информатика и </w:t>
      </w:r>
      <w:r w:rsidR="003759E0" w:rsidRPr="001A1862">
        <w:rPr>
          <w:shd w:val="clear" w:color="auto" w:fill="FFFFFF"/>
        </w:rPr>
        <w:t>Информационни и комуникационни технологии</w:t>
      </w:r>
      <w:r w:rsidR="001A1862">
        <w:rPr>
          <w:shd w:val="clear" w:color="auto" w:fill="FFFFFF"/>
        </w:rPr>
        <w:t xml:space="preserve"> </w:t>
      </w:r>
      <w:r w:rsidR="001A1862">
        <w:rPr>
          <w:shd w:val="clear" w:color="auto" w:fill="FFFFFF"/>
          <w:lang w:val="en-US"/>
        </w:rPr>
        <w:t>(</w:t>
      </w:r>
      <w:r w:rsidR="001A1862">
        <w:rPr>
          <w:shd w:val="clear" w:color="auto" w:fill="FFFFFF"/>
        </w:rPr>
        <w:t>ИКТ</w:t>
      </w:r>
      <w:r w:rsidR="001A1862">
        <w:rPr>
          <w:shd w:val="clear" w:color="auto" w:fill="FFFFFF"/>
          <w:lang w:val="en-US"/>
        </w:rPr>
        <w:t>)</w:t>
      </w:r>
      <w:r w:rsidRPr="001A1862">
        <w:rPr>
          <w:rFonts w:eastAsiaTheme="minorHAnsi"/>
          <w:lang w:eastAsia="en-US"/>
        </w:rPr>
        <w:t>,</w:t>
      </w:r>
      <w:r w:rsidRPr="003759E0">
        <w:rPr>
          <w:rFonts w:eastAsiaTheme="minorHAnsi"/>
          <w:lang w:eastAsia="en-US"/>
        </w:rPr>
        <w:t xml:space="preserve"> Индустрия за здравословен живот и биотехнологии и Нови технологии в креативни и </w:t>
      </w:r>
      <w:proofErr w:type="spellStart"/>
      <w:r w:rsidRPr="003759E0">
        <w:rPr>
          <w:rFonts w:eastAsiaTheme="minorHAnsi"/>
          <w:lang w:eastAsia="en-US"/>
        </w:rPr>
        <w:t>рекреативни</w:t>
      </w:r>
      <w:proofErr w:type="spellEnd"/>
      <w:r w:rsidRPr="003759E0">
        <w:rPr>
          <w:rFonts w:eastAsiaTheme="minorHAnsi"/>
          <w:lang w:eastAsia="en-US"/>
        </w:rPr>
        <w:t xml:space="preserve"> индустрии.</w:t>
      </w:r>
    </w:p>
    <w:p w14:paraId="36845CFE" w14:textId="03A13B10" w:rsidR="00D43FEF" w:rsidRPr="00D43FEF" w:rsidRDefault="00D43FEF" w:rsidP="006A24B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lang w:eastAsia="en-US"/>
        </w:rPr>
      </w:pPr>
      <w:r w:rsidRPr="006A24B1">
        <w:rPr>
          <w:rFonts w:eastAsiaTheme="minorHAnsi"/>
          <w:lang w:eastAsia="en-US"/>
        </w:rPr>
        <w:t>В момента се изпълняват 1</w:t>
      </w:r>
      <w:r w:rsidR="005B0349" w:rsidRPr="006A24B1">
        <w:rPr>
          <w:rFonts w:eastAsiaTheme="minorHAnsi"/>
          <w:lang w:eastAsia="en-US"/>
        </w:rPr>
        <w:t>3</w:t>
      </w:r>
      <w:r w:rsidRPr="006A24B1">
        <w:rPr>
          <w:rFonts w:eastAsiaTheme="minorHAnsi"/>
          <w:lang w:eastAsia="en-US"/>
        </w:rPr>
        <w:t xml:space="preserve"> договора с общ бюджет 3</w:t>
      </w:r>
      <w:r w:rsidR="00085815">
        <w:rPr>
          <w:rFonts w:eastAsiaTheme="minorHAnsi"/>
          <w:lang w:val="en-US" w:eastAsia="en-US"/>
        </w:rPr>
        <w:t>4</w:t>
      </w:r>
      <w:r w:rsidR="00E819E5">
        <w:rPr>
          <w:rFonts w:eastAsiaTheme="minorHAnsi"/>
          <w:lang w:eastAsia="en-US"/>
        </w:rPr>
        <w:t>8,</w:t>
      </w:r>
      <w:r w:rsidR="009B6ECC">
        <w:rPr>
          <w:rFonts w:eastAsiaTheme="minorHAnsi"/>
          <w:lang w:val="en-US" w:eastAsia="en-US"/>
        </w:rPr>
        <w:t>48</w:t>
      </w:r>
      <w:r w:rsidR="00E819E5">
        <w:rPr>
          <w:rFonts w:eastAsiaTheme="minorHAnsi"/>
          <w:lang w:eastAsia="en-US"/>
        </w:rPr>
        <w:t>5</w:t>
      </w:r>
      <w:r w:rsidRPr="006A24B1">
        <w:rPr>
          <w:rFonts w:eastAsiaTheme="minorHAnsi"/>
          <w:lang w:eastAsia="en-US"/>
        </w:rPr>
        <w:t xml:space="preserve"> млн. лв. - 4 договора за изграждане на ЦВП </w:t>
      </w:r>
      <w:r w:rsidR="00900C03" w:rsidRPr="006A24B1">
        <w:rPr>
          <w:rFonts w:eastAsiaTheme="minorHAnsi"/>
          <w:lang w:eastAsia="en-US"/>
        </w:rPr>
        <w:t xml:space="preserve">и </w:t>
      </w:r>
      <w:r w:rsidR="006A24B1" w:rsidRPr="006A24B1">
        <w:rPr>
          <w:rFonts w:eastAsiaTheme="minorHAnsi"/>
          <w:lang w:eastAsia="en-US"/>
        </w:rPr>
        <w:t>9</w:t>
      </w:r>
      <w:r w:rsidRPr="006A24B1">
        <w:rPr>
          <w:rFonts w:eastAsiaTheme="minorHAnsi"/>
          <w:lang w:eastAsia="en-US"/>
        </w:rPr>
        <w:t xml:space="preserve"> договора за изграждане на ЦК.</w:t>
      </w:r>
      <w:r w:rsidR="00F80991" w:rsidRPr="006A24B1">
        <w:rPr>
          <w:rFonts w:eastAsiaTheme="minorHAnsi"/>
          <w:lang w:val="en-US" w:eastAsia="en-US"/>
        </w:rPr>
        <w:t xml:space="preserve"> </w:t>
      </w:r>
      <w:r w:rsidR="006A24B1">
        <w:rPr>
          <w:rFonts w:eastAsiaTheme="minorHAnsi"/>
          <w:lang w:eastAsia="en-US"/>
        </w:rPr>
        <w:t>П</w:t>
      </w:r>
      <w:r w:rsidRPr="00D43FEF">
        <w:rPr>
          <w:rFonts w:eastAsiaTheme="minorHAnsi"/>
          <w:lang w:eastAsia="en-US"/>
        </w:rPr>
        <w:t>роекти</w:t>
      </w:r>
      <w:r w:rsidR="006A24B1">
        <w:rPr>
          <w:rFonts w:eastAsiaTheme="minorHAnsi"/>
          <w:lang w:eastAsia="en-US"/>
        </w:rPr>
        <w:t>те</w:t>
      </w:r>
      <w:r w:rsidRPr="00D43FEF">
        <w:rPr>
          <w:rFonts w:eastAsiaTheme="minorHAnsi"/>
          <w:lang w:eastAsia="en-US"/>
        </w:rPr>
        <w:t xml:space="preserve"> са разработени и се изпълняват в партньорство между различен брой научни организации, в т.ч. университети, институти на БАН, структури към национални институции и др., като предвиждат модернизация на съществуващата научна инфраструктура и изграждане на нова инфраструктура, осъществяване на научноизследователска и развойна дейност, трансфер на знания и технологии, разпространение на резултатите от научните изследвания и предоставяне на научноизследователски услуги за бизнеса.</w:t>
      </w:r>
    </w:p>
    <w:p w14:paraId="53DA07F3" w14:textId="77777777" w:rsidR="00244EB8" w:rsidRPr="00D43FEF" w:rsidRDefault="00244EB8" w:rsidP="00244EB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Предстои обявяването на процедура чрез директно предоставяне на безвъзмездна помощ </w:t>
      </w:r>
      <w:r w:rsidRPr="00924304">
        <w:t>BG05M2ОP001-1.003</w:t>
      </w:r>
      <w:r w:rsidRPr="00924304">
        <w:rPr>
          <w:b/>
        </w:rPr>
        <w:t xml:space="preserve"> „</w:t>
      </w:r>
      <w:r w:rsidRPr="00924304">
        <w:t>Допълваща подкрепа за научни организации с одобрени проекти по Рамкова програма Хоризонт 2020, конкурс WIDESPREAD-</w:t>
      </w:r>
      <w:r w:rsidRPr="00924304">
        <w:rPr>
          <w:lang w:val="en-US"/>
        </w:rPr>
        <w:t>T</w:t>
      </w:r>
      <w:proofErr w:type="spellStart"/>
      <w:r w:rsidRPr="00924304">
        <w:t>eaming</w:t>
      </w:r>
      <w:proofErr w:type="spellEnd"/>
      <w:r w:rsidRPr="00924304">
        <w:t>, фаза 2“</w:t>
      </w:r>
      <w:r>
        <w:t xml:space="preserve">, </w:t>
      </w:r>
      <w:r>
        <w:lastRenderedPageBreak/>
        <w:t>след провеждането на която се предвижда да бъдат сключени още два договора. Общият размер на безвъзмездната финансова помощ по тази процедура е 60 млн. лева.</w:t>
      </w:r>
    </w:p>
    <w:p w14:paraId="0EF03C31" w14:textId="579BE4F6" w:rsidR="00D43FEF" w:rsidRPr="00D43FEF" w:rsidRDefault="00D43FEF" w:rsidP="00F56DF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lang w:eastAsia="en-US"/>
        </w:rPr>
      </w:pPr>
      <w:r w:rsidRPr="00D43FEF">
        <w:rPr>
          <w:rFonts w:eastAsiaTheme="minorHAnsi"/>
          <w:lang w:eastAsia="en-US"/>
        </w:rPr>
        <w:t>С оглед активното подпо</w:t>
      </w:r>
      <w:r w:rsidR="00F80991">
        <w:rPr>
          <w:rFonts w:eastAsiaTheme="minorHAnsi"/>
          <w:lang w:eastAsia="en-US"/>
        </w:rPr>
        <w:t xml:space="preserve">магане на бенефициентите </w:t>
      </w:r>
      <w:r w:rsidR="00B809C7">
        <w:rPr>
          <w:rFonts w:eastAsiaTheme="minorHAnsi"/>
          <w:lang w:eastAsia="en-US"/>
        </w:rPr>
        <w:t>по</w:t>
      </w:r>
      <w:r w:rsidR="009B6ECC">
        <w:rPr>
          <w:rFonts w:eastAsiaTheme="minorHAnsi"/>
          <w:lang w:val="en-US" w:eastAsia="en-US"/>
        </w:rPr>
        <w:t xml:space="preserve"> </w:t>
      </w:r>
      <w:proofErr w:type="spellStart"/>
      <w:r w:rsidR="00F80991">
        <w:rPr>
          <w:rFonts w:eastAsiaTheme="minorHAnsi"/>
          <w:lang w:eastAsia="en-US"/>
        </w:rPr>
        <w:t>ПО</w:t>
      </w:r>
      <w:proofErr w:type="spellEnd"/>
      <w:r w:rsidR="00F80991">
        <w:rPr>
          <w:rFonts w:eastAsiaTheme="minorHAnsi"/>
          <w:lang w:eastAsia="en-US"/>
        </w:rPr>
        <w:t xml:space="preserve"> 1</w:t>
      </w:r>
      <w:r w:rsidRPr="00D43FEF">
        <w:rPr>
          <w:rFonts w:eastAsiaTheme="minorHAnsi"/>
          <w:lang w:eastAsia="en-US"/>
        </w:rPr>
        <w:t xml:space="preserve"> в процеса по изпълнение на договорите, УО на ОП НОИР организира месечни срещи с бенефициентите за </w:t>
      </w:r>
      <w:r w:rsidR="00435C4C">
        <w:rPr>
          <w:rFonts w:eastAsiaTheme="minorHAnsi"/>
          <w:lang w:eastAsia="en-US"/>
        </w:rPr>
        <w:t>оказване на подкрепа за</w:t>
      </w:r>
      <w:r w:rsidRPr="00D43FEF">
        <w:rPr>
          <w:rFonts w:eastAsiaTheme="minorHAnsi"/>
          <w:lang w:eastAsia="en-US"/>
        </w:rPr>
        <w:t xml:space="preserve"> успешното изпълнение на проектите. </w:t>
      </w:r>
    </w:p>
    <w:p w14:paraId="3141D4F4" w14:textId="1EED16FB" w:rsidR="002023E2" w:rsidRPr="003224AE" w:rsidRDefault="002023E2" w:rsidP="00F56DF6">
      <w:pPr>
        <w:spacing w:after="0" w:line="360" w:lineRule="auto"/>
        <w:ind w:firstLine="708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  <w:r w:rsidRPr="00D018BF">
        <w:rPr>
          <w:rFonts w:ascii="Times New Roman" w:eastAsiaTheme="minorHAnsi" w:hAnsi="Times New Roman"/>
          <w:sz w:val="24"/>
          <w:szCs w:val="24"/>
          <w:lang w:val="bg-BG"/>
        </w:rPr>
        <w:t xml:space="preserve">Предвид спецификата на сключените </w:t>
      </w:r>
      <w:r w:rsidR="00244EB8">
        <w:rPr>
          <w:rFonts w:ascii="Times New Roman" w:eastAsiaTheme="minorHAnsi" w:hAnsi="Times New Roman"/>
          <w:sz w:val="24"/>
          <w:szCs w:val="24"/>
          <w:lang w:val="bg-BG"/>
        </w:rPr>
        <w:t xml:space="preserve">вече </w:t>
      </w:r>
      <w:r w:rsidRPr="00D018BF">
        <w:rPr>
          <w:rFonts w:ascii="Times New Roman" w:eastAsiaTheme="minorHAnsi" w:hAnsi="Times New Roman"/>
          <w:sz w:val="24"/>
          <w:szCs w:val="24"/>
          <w:lang w:val="bg-BG"/>
        </w:rPr>
        <w:t xml:space="preserve">договори и </w:t>
      </w:r>
      <w:r w:rsidR="00244EB8">
        <w:rPr>
          <w:rFonts w:ascii="Times New Roman" w:eastAsiaTheme="minorHAnsi" w:hAnsi="Times New Roman"/>
          <w:sz w:val="24"/>
          <w:szCs w:val="24"/>
          <w:lang w:val="bg-BG"/>
        </w:rPr>
        <w:t>на предстоящата процедура</w:t>
      </w:r>
      <w:r w:rsidR="00244EB8" w:rsidRPr="00D018BF">
        <w:rPr>
          <w:rFonts w:ascii="Times New Roman" w:eastAsiaTheme="minorHAnsi" w:hAnsi="Times New Roman"/>
          <w:sz w:val="24"/>
          <w:szCs w:val="24"/>
          <w:lang w:val="bg-BG"/>
        </w:rPr>
        <w:t xml:space="preserve"> и факта, че </w:t>
      </w:r>
      <w:r w:rsidR="00244EB8">
        <w:rPr>
          <w:rFonts w:ascii="Times New Roman" w:eastAsiaTheme="minorHAnsi" w:hAnsi="Times New Roman"/>
          <w:sz w:val="24"/>
          <w:szCs w:val="24"/>
          <w:lang w:val="bg-BG"/>
        </w:rPr>
        <w:t>се</w:t>
      </w:r>
      <w:r w:rsidR="00244EB8" w:rsidRPr="00D018BF">
        <w:rPr>
          <w:rFonts w:ascii="Times New Roman" w:eastAsiaTheme="minorHAnsi" w:hAnsi="Times New Roman"/>
          <w:sz w:val="24"/>
          <w:szCs w:val="24"/>
          <w:lang w:val="bg-BG"/>
        </w:rPr>
        <w:t xml:space="preserve"> предвижда </w:t>
      </w:r>
      <w:r w:rsidR="00244EB8">
        <w:rPr>
          <w:rFonts w:ascii="Times New Roman" w:eastAsiaTheme="minorHAnsi" w:hAnsi="Times New Roman"/>
          <w:sz w:val="24"/>
          <w:szCs w:val="24"/>
          <w:lang w:val="bg-BG"/>
        </w:rPr>
        <w:t>предимно извършване на</w:t>
      </w:r>
      <w:r w:rsidRPr="00D018BF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0C68E5" w:rsidRPr="00D018BF">
        <w:rPr>
          <w:rFonts w:ascii="Times New Roman" w:eastAsiaTheme="minorHAnsi" w:hAnsi="Times New Roman"/>
          <w:sz w:val="24"/>
          <w:szCs w:val="24"/>
          <w:lang w:val="bg-BG"/>
        </w:rPr>
        <w:t xml:space="preserve">строително-монтажни работи и </w:t>
      </w:r>
      <w:r w:rsidRPr="00D018BF">
        <w:rPr>
          <w:rFonts w:ascii="Times New Roman" w:eastAsiaTheme="minorHAnsi" w:hAnsi="Times New Roman"/>
          <w:sz w:val="24"/>
          <w:szCs w:val="24"/>
          <w:lang w:val="bg-BG"/>
        </w:rPr>
        <w:t xml:space="preserve">закупуване на специализирано оборудване </w:t>
      </w:r>
      <w:r w:rsidR="00D73BF3" w:rsidRPr="00D018BF">
        <w:rPr>
          <w:rFonts w:ascii="Times New Roman" w:eastAsiaTheme="minorHAnsi" w:hAnsi="Times New Roman"/>
          <w:sz w:val="24"/>
          <w:szCs w:val="24"/>
          <w:lang w:val="bg-BG"/>
        </w:rPr>
        <w:t xml:space="preserve">в </w:t>
      </w:r>
      <w:r w:rsidRPr="00D018BF">
        <w:rPr>
          <w:rFonts w:ascii="Times New Roman" w:eastAsiaTheme="minorHAnsi" w:hAnsi="Times New Roman"/>
          <w:sz w:val="24"/>
          <w:szCs w:val="24"/>
          <w:lang w:val="bg-BG"/>
        </w:rPr>
        <w:t>различни научни области</w:t>
      </w:r>
      <w:r w:rsidRPr="003224AE">
        <w:rPr>
          <w:rFonts w:ascii="Times New Roman" w:eastAsiaTheme="minorHAnsi" w:hAnsi="Times New Roman"/>
          <w:sz w:val="24"/>
          <w:szCs w:val="24"/>
          <w:lang w:val="bg-BG"/>
        </w:rPr>
        <w:t xml:space="preserve"> (физика, химия, биология и т.н.), следва да бъд</w:t>
      </w:r>
      <w:r w:rsidR="00F22468">
        <w:rPr>
          <w:rFonts w:ascii="Times New Roman" w:eastAsiaTheme="minorHAnsi" w:hAnsi="Times New Roman"/>
          <w:sz w:val="24"/>
          <w:szCs w:val="24"/>
          <w:lang w:val="bg-BG"/>
        </w:rPr>
        <w:t>е</w:t>
      </w:r>
      <w:r w:rsidRPr="003224AE">
        <w:rPr>
          <w:rFonts w:ascii="Times New Roman" w:eastAsiaTheme="minorHAnsi" w:hAnsi="Times New Roman"/>
          <w:sz w:val="24"/>
          <w:szCs w:val="24"/>
          <w:lang w:val="bg-BG"/>
        </w:rPr>
        <w:t xml:space="preserve"> осигурена външна експертиза, която да подпомогне УО в следните основни направления, свързани с изпълнението на договорите:</w:t>
      </w:r>
    </w:p>
    <w:p w14:paraId="45937479" w14:textId="5BA15EFC" w:rsidR="002023E2" w:rsidRPr="008F61B1" w:rsidRDefault="002023E2" w:rsidP="00F56DF6">
      <w:pPr>
        <w:numPr>
          <w:ilvl w:val="0"/>
          <w:numId w:val="3"/>
        </w:numPr>
        <w:spacing w:after="0" w:line="360" w:lineRule="auto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  <w:r w:rsidRPr="008F61B1">
        <w:rPr>
          <w:rFonts w:ascii="Times New Roman" w:eastAsiaTheme="minorHAnsi" w:hAnsi="Times New Roman"/>
          <w:sz w:val="24"/>
          <w:szCs w:val="24"/>
          <w:lang w:val="bg-BG"/>
        </w:rPr>
        <w:t xml:space="preserve">изменение на одобрените в договорите за БФП инвестиционни дейности, свързани със строителство; </w:t>
      </w:r>
    </w:p>
    <w:p w14:paraId="19ED31B4" w14:textId="16A8E549" w:rsidR="002023E2" w:rsidRDefault="002023E2" w:rsidP="001A1862">
      <w:pPr>
        <w:pStyle w:val="ListParagraph"/>
        <w:numPr>
          <w:ilvl w:val="0"/>
          <w:numId w:val="3"/>
        </w:numPr>
        <w:spacing w:after="0" w:line="360" w:lineRule="auto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  <w:r w:rsidRPr="001A1862">
        <w:rPr>
          <w:rFonts w:ascii="Times New Roman" w:eastAsiaTheme="minorHAnsi" w:hAnsi="Times New Roman"/>
          <w:sz w:val="24"/>
          <w:szCs w:val="24"/>
          <w:lang w:val="bg-BG"/>
        </w:rPr>
        <w:t>изменени</w:t>
      </w:r>
      <w:r w:rsidR="006D6F9E">
        <w:rPr>
          <w:rFonts w:ascii="Times New Roman" w:eastAsiaTheme="minorHAnsi" w:hAnsi="Times New Roman"/>
          <w:sz w:val="24"/>
          <w:szCs w:val="24"/>
        </w:rPr>
        <w:t>e</w:t>
      </w:r>
      <w:r w:rsidRPr="001A1862">
        <w:rPr>
          <w:rFonts w:ascii="Times New Roman" w:eastAsiaTheme="minorHAnsi" w:hAnsi="Times New Roman"/>
          <w:sz w:val="24"/>
          <w:szCs w:val="24"/>
          <w:lang w:val="bg-BG"/>
        </w:rPr>
        <w:t xml:space="preserve"> на одобрените в договорите за БФП инвестиционни дейности, свързани с доставка на специализирано оборудване и техника.</w:t>
      </w:r>
    </w:p>
    <w:p w14:paraId="757A2002" w14:textId="77777777" w:rsidR="006E68DF" w:rsidRPr="006E68DF" w:rsidRDefault="006E68DF" w:rsidP="006E68DF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4"/>
          <w:lang w:val="bg-BG"/>
        </w:rPr>
      </w:pPr>
      <w:r w:rsidRPr="006E68DF">
        <w:rPr>
          <w:rFonts w:ascii="Times New Roman" w:eastAsiaTheme="minorHAnsi" w:hAnsi="Times New Roman"/>
          <w:sz w:val="24"/>
          <w:szCs w:val="24"/>
          <w:lang w:val="bg-BG"/>
        </w:rPr>
        <w:t xml:space="preserve">Прогнозна натовареност – в 13-те проекта по </w:t>
      </w:r>
      <w:proofErr w:type="spellStart"/>
      <w:r w:rsidRPr="006E68DF">
        <w:rPr>
          <w:rFonts w:ascii="Times New Roman" w:eastAsiaTheme="minorHAnsi" w:hAnsi="Times New Roman"/>
          <w:sz w:val="24"/>
          <w:szCs w:val="24"/>
          <w:lang w:val="bg-BG"/>
        </w:rPr>
        <w:t>ПО</w:t>
      </w:r>
      <w:proofErr w:type="spellEnd"/>
      <w:r w:rsidRPr="006E68DF">
        <w:rPr>
          <w:rFonts w:ascii="Times New Roman" w:eastAsiaTheme="minorHAnsi" w:hAnsi="Times New Roman"/>
          <w:sz w:val="24"/>
          <w:szCs w:val="24"/>
          <w:lang w:val="bg-BG"/>
        </w:rPr>
        <w:t xml:space="preserve"> 1 участват общо </w:t>
      </w:r>
      <w:r w:rsidRPr="006E68DF">
        <w:rPr>
          <w:rFonts w:ascii="Times New Roman" w:eastAsiaTheme="minorHAnsi" w:hAnsi="Times New Roman"/>
          <w:sz w:val="24"/>
          <w:szCs w:val="24"/>
        </w:rPr>
        <w:t>95</w:t>
      </w:r>
      <w:r w:rsidRPr="006E68DF">
        <w:rPr>
          <w:rFonts w:ascii="Times New Roman" w:eastAsiaTheme="minorHAnsi" w:hAnsi="Times New Roman"/>
          <w:sz w:val="24"/>
          <w:szCs w:val="24"/>
          <w:lang w:val="bg-BG"/>
        </w:rPr>
        <w:t xml:space="preserve"> партньори, като в дейностите на всеки един от тях са предвидени доставки на специализирано оборудване и/или строителни работи. По процедура </w:t>
      </w:r>
      <w:r w:rsidRPr="006E68DF">
        <w:rPr>
          <w:rFonts w:ascii="Times New Roman" w:hAnsi="Times New Roman"/>
          <w:sz w:val="24"/>
          <w:szCs w:val="24"/>
        </w:rPr>
        <w:t>BG05M2ОP001-1.003</w:t>
      </w:r>
      <w:r w:rsidRPr="006E68DF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6E68DF">
        <w:rPr>
          <w:rFonts w:ascii="Times New Roman" w:hAnsi="Times New Roman"/>
          <w:sz w:val="24"/>
          <w:szCs w:val="24"/>
        </w:rPr>
        <w:t>Допълваща</w:t>
      </w:r>
      <w:proofErr w:type="spellEnd"/>
      <w:r w:rsidRPr="006E68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8DF">
        <w:rPr>
          <w:rFonts w:ascii="Times New Roman" w:hAnsi="Times New Roman"/>
          <w:sz w:val="24"/>
          <w:szCs w:val="24"/>
        </w:rPr>
        <w:t>подкрепа</w:t>
      </w:r>
      <w:proofErr w:type="spellEnd"/>
      <w:r w:rsidRPr="006E68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8DF">
        <w:rPr>
          <w:rFonts w:ascii="Times New Roman" w:hAnsi="Times New Roman"/>
          <w:sz w:val="24"/>
          <w:szCs w:val="24"/>
        </w:rPr>
        <w:t>за</w:t>
      </w:r>
      <w:proofErr w:type="spellEnd"/>
      <w:r w:rsidRPr="006E68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8DF">
        <w:rPr>
          <w:rFonts w:ascii="Times New Roman" w:hAnsi="Times New Roman"/>
          <w:sz w:val="24"/>
          <w:szCs w:val="24"/>
        </w:rPr>
        <w:t>научни</w:t>
      </w:r>
      <w:proofErr w:type="spellEnd"/>
      <w:r w:rsidRPr="006E68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8DF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6E68D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E68DF">
        <w:rPr>
          <w:rFonts w:ascii="Times New Roman" w:hAnsi="Times New Roman"/>
          <w:sz w:val="24"/>
          <w:szCs w:val="24"/>
        </w:rPr>
        <w:t>одобрени</w:t>
      </w:r>
      <w:proofErr w:type="spellEnd"/>
      <w:r w:rsidRPr="006E68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8DF">
        <w:rPr>
          <w:rFonts w:ascii="Times New Roman" w:hAnsi="Times New Roman"/>
          <w:sz w:val="24"/>
          <w:szCs w:val="24"/>
        </w:rPr>
        <w:t>проекти</w:t>
      </w:r>
      <w:proofErr w:type="spellEnd"/>
      <w:r w:rsidRPr="006E68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8DF">
        <w:rPr>
          <w:rFonts w:ascii="Times New Roman" w:hAnsi="Times New Roman"/>
          <w:sz w:val="24"/>
          <w:szCs w:val="24"/>
        </w:rPr>
        <w:t>по</w:t>
      </w:r>
      <w:proofErr w:type="spellEnd"/>
      <w:r w:rsidRPr="006E68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8DF">
        <w:rPr>
          <w:rFonts w:ascii="Times New Roman" w:hAnsi="Times New Roman"/>
          <w:sz w:val="24"/>
          <w:szCs w:val="24"/>
        </w:rPr>
        <w:t>Рамкова</w:t>
      </w:r>
      <w:proofErr w:type="spellEnd"/>
      <w:r w:rsidRPr="006E68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8DF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6E68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8DF">
        <w:rPr>
          <w:rFonts w:ascii="Times New Roman" w:hAnsi="Times New Roman"/>
          <w:sz w:val="24"/>
          <w:szCs w:val="24"/>
        </w:rPr>
        <w:t>Хоризонт</w:t>
      </w:r>
      <w:proofErr w:type="spellEnd"/>
      <w:r w:rsidRPr="006E68DF">
        <w:rPr>
          <w:rFonts w:ascii="Times New Roman" w:hAnsi="Times New Roman"/>
          <w:sz w:val="24"/>
          <w:szCs w:val="24"/>
        </w:rPr>
        <w:t xml:space="preserve"> 2020, </w:t>
      </w:r>
      <w:proofErr w:type="spellStart"/>
      <w:r w:rsidRPr="006E68DF">
        <w:rPr>
          <w:rFonts w:ascii="Times New Roman" w:hAnsi="Times New Roman"/>
          <w:sz w:val="24"/>
          <w:szCs w:val="24"/>
        </w:rPr>
        <w:t>конкурс</w:t>
      </w:r>
      <w:proofErr w:type="spellEnd"/>
      <w:r w:rsidRPr="006E68DF">
        <w:rPr>
          <w:rFonts w:ascii="Times New Roman" w:hAnsi="Times New Roman"/>
          <w:sz w:val="24"/>
          <w:szCs w:val="24"/>
        </w:rPr>
        <w:t xml:space="preserve"> WIDESPREAD-Teaming, </w:t>
      </w:r>
      <w:proofErr w:type="spellStart"/>
      <w:r w:rsidRPr="006E68DF">
        <w:rPr>
          <w:rFonts w:ascii="Times New Roman" w:hAnsi="Times New Roman"/>
          <w:sz w:val="24"/>
          <w:szCs w:val="24"/>
        </w:rPr>
        <w:t>фаза</w:t>
      </w:r>
      <w:proofErr w:type="spellEnd"/>
      <w:r w:rsidRPr="006E68DF">
        <w:rPr>
          <w:rFonts w:ascii="Times New Roman" w:hAnsi="Times New Roman"/>
          <w:sz w:val="24"/>
          <w:szCs w:val="24"/>
        </w:rPr>
        <w:t xml:space="preserve"> 2“</w:t>
      </w:r>
      <w:r w:rsidRPr="006E68DF">
        <w:rPr>
          <w:rFonts w:ascii="Times New Roman" w:hAnsi="Times New Roman"/>
          <w:sz w:val="24"/>
          <w:szCs w:val="24"/>
          <w:lang w:val="bg-BG"/>
        </w:rPr>
        <w:t xml:space="preserve"> предстои сключването на още два договора за предоставяне на БФП.</w:t>
      </w:r>
    </w:p>
    <w:p w14:paraId="021C2B70" w14:textId="77777777" w:rsidR="006E68DF" w:rsidRPr="001A1862" w:rsidRDefault="006E68DF" w:rsidP="006E68DF">
      <w:pPr>
        <w:pStyle w:val="ListParagraph"/>
        <w:spacing w:after="0" w:line="360" w:lineRule="auto"/>
        <w:ind w:left="1069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</w:p>
    <w:p w14:paraId="0637836C" w14:textId="77777777" w:rsidR="00435C4C" w:rsidRDefault="00435C4C" w:rsidP="00BE7C9E">
      <w:pPr>
        <w:spacing w:after="0" w:line="360" w:lineRule="auto"/>
        <w:ind w:firstLine="709"/>
        <w:jc w:val="both"/>
        <w:outlineLvl w:val="2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14:paraId="66484BA2" w14:textId="4AA0BF07" w:rsidR="003224AE" w:rsidRDefault="00B91604" w:rsidP="00B809C7">
      <w:pPr>
        <w:spacing w:after="0" w:line="360" w:lineRule="auto"/>
        <w:ind w:firstLine="709"/>
        <w:jc w:val="both"/>
        <w:outlineLvl w:val="2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Експертната </w:t>
      </w:r>
      <w:r w:rsidR="00E0187D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помощ </w:t>
      </w:r>
      <w:r w:rsidR="00435C4C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от Изпълнителя на обществената поръчка </w:t>
      </w:r>
      <w:r w:rsidR="00E0187D">
        <w:rPr>
          <w:rFonts w:ascii="Times New Roman" w:eastAsiaTheme="minorHAnsi" w:hAnsi="Times New Roman"/>
          <w:b/>
          <w:sz w:val="24"/>
          <w:szCs w:val="24"/>
          <w:lang w:val="bg-BG"/>
        </w:rPr>
        <w:t>трябва да бъде предоставена чрез следните к</w:t>
      </w:r>
      <w:r w:rsidR="003224AE" w:rsidRPr="00E0187D">
        <w:rPr>
          <w:rFonts w:ascii="Times New Roman" w:eastAsiaTheme="minorHAnsi" w:hAnsi="Times New Roman"/>
          <w:b/>
          <w:sz w:val="24"/>
          <w:szCs w:val="24"/>
          <w:lang w:val="bg-BG"/>
        </w:rPr>
        <w:t>онкретни дейности</w:t>
      </w:r>
      <w:r w:rsidR="00F33FB9">
        <w:rPr>
          <w:rFonts w:ascii="Times New Roman" w:eastAsiaTheme="minorHAnsi" w:hAnsi="Times New Roman"/>
          <w:b/>
          <w:sz w:val="24"/>
          <w:szCs w:val="24"/>
          <w:lang w:val="bg-BG"/>
        </w:rPr>
        <w:t>:</w:t>
      </w:r>
    </w:p>
    <w:p w14:paraId="63AD0949" w14:textId="181B426B" w:rsidR="00002F79" w:rsidRPr="00E0187D" w:rsidRDefault="00364C6C" w:rsidP="00B809C7">
      <w:pPr>
        <w:spacing w:after="0" w:line="360" w:lineRule="auto"/>
        <w:ind w:firstLine="709"/>
        <w:jc w:val="both"/>
        <w:outlineLvl w:val="2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</w:t>
      </w:r>
    </w:p>
    <w:p w14:paraId="7E8A7963" w14:textId="6DD806EC" w:rsidR="003224AE" w:rsidRDefault="003224AE" w:rsidP="00B82811">
      <w:pPr>
        <w:pStyle w:val="ListParagraph"/>
        <w:numPr>
          <w:ilvl w:val="0"/>
          <w:numId w:val="13"/>
        </w:numPr>
        <w:spacing w:after="0" w:line="360" w:lineRule="auto"/>
        <w:jc w:val="both"/>
        <w:outlineLvl w:val="2"/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B82811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Дейност 1</w:t>
      </w:r>
      <w:r w:rsidR="00E0187D" w:rsidRPr="00B82811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:</w:t>
      </w:r>
      <w:r w:rsidRPr="00B82811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Предоставяне на подкрепа на УО</w:t>
      </w:r>
      <w:r w:rsidR="002023E2" w:rsidRPr="00B82811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по отношение </w:t>
      </w:r>
      <w:r w:rsidR="00E0187D" w:rsidRPr="00B82811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наблюдението на </w:t>
      </w:r>
      <w:r w:rsidR="002023E2" w:rsidRPr="00B82811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изпълнението на договорите за БФП по </w:t>
      </w:r>
      <w:proofErr w:type="spellStart"/>
      <w:r w:rsidR="002023E2" w:rsidRPr="00B82811">
        <w:rPr>
          <w:rFonts w:ascii="Times New Roman" w:eastAsiaTheme="minorHAnsi" w:hAnsi="Times New Roman"/>
          <w:b/>
          <w:sz w:val="24"/>
          <w:szCs w:val="24"/>
          <w:lang w:val="bg-BG"/>
        </w:rPr>
        <w:t>ПО</w:t>
      </w:r>
      <w:proofErr w:type="spellEnd"/>
      <w:r w:rsidR="002023E2" w:rsidRPr="00B82811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1 </w:t>
      </w:r>
      <w:r w:rsidR="00E0187D" w:rsidRPr="00B82811">
        <w:rPr>
          <w:rFonts w:ascii="Times New Roman" w:eastAsiaTheme="minorHAnsi" w:hAnsi="Times New Roman"/>
          <w:b/>
          <w:sz w:val="24"/>
          <w:szCs w:val="24"/>
          <w:lang w:val="bg-BG"/>
        </w:rPr>
        <w:t>„</w:t>
      </w:r>
      <w:r w:rsidR="002023E2" w:rsidRPr="00B82811">
        <w:rPr>
          <w:rFonts w:ascii="Times New Roman" w:eastAsiaTheme="minorHAnsi" w:hAnsi="Times New Roman"/>
          <w:b/>
          <w:sz w:val="24"/>
          <w:szCs w:val="24"/>
          <w:lang w:val="bg-BG"/>
        </w:rPr>
        <w:t>Научни изследвания и технологично развитие</w:t>
      </w:r>
      <w:r w:rsidR="00E0187D" w:rsidRPr="00B82811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“ </w:t>
      </w:r>
      <w:r w:rsidR="002023E2" w:rsidRPr="00B82811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чрез </w:t>
      </w:r>
      <w:r w:rsidR="005D53C1" w:rsidRPr="00B82811">
        <w:rPr>
          <w:rFonts w:ascii="Times New Roman" w:eastAsiaTheme="minorHAnsi" w:hAnsi="Times New Roman"/>
          <w:b/>
          <w:sz w:val="24"/>
          <w:szCs w:val="24"/>
          <w:lang w:val="bg-BG"/>
        </w:rPr>
        <w:t>експертни</w:t>
      </w:r>
      <w:r w:rsidR="002023E2" w:rsidRPr="00B82811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</w:t>
      </w:r>
      <w:r w:rsidR="00E0187D" w:rsidRPr="00B82811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становища </w:t>
      </w:r>
      <w:r w:rsidR="002023E2" w:rsidRPr="00B82811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 xml:space="preserve">във връзка с постъпили искания </w:t>
      </w:r>
      <w:r w:rsidR="0061124B" w:rsidRPr="00B82811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от бенефициенти</w:t>
      </w:r>
      <w:r w:rsidR="002A3860" w:rsidRPr="00B82811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 xml:space="preserve"> </w:t>
      </w:r>
      <w:r w:rsidR="002023E2" w:rsidRPr="00B82811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 xml:space="preserve">за изменение на </w:t>
      </w:r>
      <w:r w:rsidR="00FC2DE6" w:rsidRPr="00B82811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инвестиционните дейности, свързани със строителство</w:t>
      </w:r>
    </w:p>
    <w:p w14:paraId="6FA943CB" w14:textId="77777777" w:rsidR="006E68DF" w:rsidRDefault="006E68DF" w:rsidP="006E68DF">
      <w:pPr>
        <w:spacing w:after="0" w:line="360" w:lineRule="auto"/>
        <w:jc w:val="both"/>
        <w:outlineLvl w:val="2"/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</w:p>
    <w:p w14:paraId="4F17EA26" w14:textId="77777777" w:rsidR="006E68DF" w:rsidRDefault="006E68DF" w:rsidP="006E68DF">
      <w:pPr>
        <w:spacing w:after="0" w:line="360" w:lineRule="auto"/>
        <w:jc w:val="both"/>
        <w:outlineLvl w:val="2"/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</w:p>
    <w:p w14:paraId="637EA039" w14:textId="77777777" w:rsidR="006E68DF" w:rsidRPr="006E68DF" w:rsidRDefault="006E68DF" w:rsidP="006E68DF">
      <w:pPr>
        <w:spacing w:after="0" w:line="360" w:lineRule="auto"/>
        <w:jc w:val="both"/>
        <w:outlineLvl w:val="2"/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</w:p>
    <w:p w14:paraId="73863C6B" w14:textId="584023E9" w:rsidR="00FC2DE6" w:rsidRDefault="00EB1F19" w:rsidP="009B6ECC">
      <w:pPr>
        <w:spacing w:after="0" w:line="360" w:lineRule="auto"/>
        <w:ind w:firstLine="708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lastRenderedPageBreak/>
        <w:t>Техническата експертиза</w:t>
      </w:r>
      <w:r w:rsidR="003224AE" w:rsidRPr="003224AE">
        <w:rPr>
          <w:rFonts w:ascii="Times New Roman" w:eastAsiaTheme="minorHAnsi" w:hAnsi="Times New Roman"/>
          <w:sz w:val="24"/>
          <w:szCs w:val="24"/>
          <w:lang w:val="bg-BG"/>
        </w:rPr>
        <w:t xml:space="preserve"> следва да бъде фокусиран</w:t>
      </w:r>
      <w:r w:rsidR="00D3499B">
        <w:rPr>
          <w:rFonts w:ascii="Times New Roman" w:eastAsiaTheme="minorHAnsi" w:hAnsi="Times New Roman"/>
          <w:sz w:val="24"/>
          <w:szCs w:val="24"/>
          <w:lang w:val="bg-BG"/>
        </w:rPr>
        <w:t>а</w:t>
      </w:r>
      <w:r w:rsidR="003224AE" w:rsidRPr="003224AE">
        <w:rPr>
          <w:rFonts w:ascii="Times New Roman" w:eastAsiaTheme="minorHAnsi" w:hAnsi="Times New Roman"/>
          <w:sz w:val="24"/>
          <w:szCs w:val="24"/>
          <w:lang w:val="bg-BG"/>
        </w:rPr>
        <w:t xml:space="preserve"> върху </w:t>
      </w:r>
      <w:r w:rsidR="00FC2DE6">
        <w:rPr>
          <w:rFonts w:ascii="Times New Roman" w:eastAsiaTheme="minorHAnsi" w:hAnsi="Times New Roman"/>
          <w:sz w:val="24"/>
          <w:szCs w:val="24"/>
          <w:lang w:val="bg-BG"/>
        </w:rPr>
        <w:t>следните основни аспекти:</w:t>
      </w:r>
    </w:p>
    <w:p w14:paraId="27ACF234" w14:textId="5C667FF3" w:rsidR="00284C77" w:rsidRPr="00284C77" w:rsidRDefault="003224AE" w:rsidP="009B6ECC">
      <w:pPr>
        <w:pStyle w:val="ListParagraph"/>
        <w:numPr>
          <w:ilvl w:val="0"/>
          <w:numId w:val="3"/>
        </w:numPr>
        <w:spacing w:after="0" w:line="360" w:lineRule="auto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  <w:r w:rsidRPr="00FC2DE6">
        <w:rPr>
          <w:rFonts w:ascii="Times New Roman" w:eastAsiaTheme="minorHAnsi" w:hAnsi="Times New Roman"/>
          <w:sz w:val="24"/>
          <w:szCs w:val="24"/>
          <w:lang w:val="bg-BG"/>
        </w:rPr>
        <w:t>целесъобразност на предложените промени</w:t>
      </w:r>
      <w:r w:rsidR="00FC2DE6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3D2D9F">
        <w:rPr>
          <w:rFonts w:ascii="Times New Roman" w:eastAsiaTheme="minorHAnsi" w:hAnsi="Times New Roman"/>
          <w:sz w:val="24"/>
          <w:szCs w:val="24"/>
          <w:lang w:val="bg-BG"/>
        </w:rPr>
        <w:t>с оглед</w:t>
      </w:r>
      <w:r w:rsidR="00FC2DE6">
        <w:rPr>
          <w:rFonts w:ascii="Times New Roman" w:eastAsiaTheme="minorHAnsi" w:hAnsi="Times New Roman"/>
          <w:sz w:val="24"/>
          <w:szCs w:val="24"/>
          <w:lang w:val="bg-BG"/>
        </w:rPr>
        <w:t xml:space="preserve"> реализация</w:t>
      </w:r>
      <w:r w:rsidR="003D2D9F">
        <w:rPr>
          <w:rFonts w:ascii="Times New Roman" w:eastAsiaTheme="minorHAnsi" w:hAnsi="Times New Roman"/>
          <w:sz w:val="24"/>
          <w:szCs w:val="24"/>
          <w:lang w:val="bg-BG"/>
        </w:rPr>
        <w:t>та</w:t>
      </w:r>
      <w:r w:rsidR="00FC2DE6">
        <w:rPr>
          <w:rFonts w:ascii="Times New Roman" w:eastAsiaTheme="minorHAnsi" w:hAnsi="Times New Roman"/>
          <w:sz w:val="24"/>
          <w:szCs w:val="24"/>
          <w:lang w:val="bg-BG"/>
        </w:rPr>
        <w:t xml:space="preserve"> на </w:t>
      </w:r>
      <w:proofErr w:type="spellStart"/>
      <w:r w:rsidR="00FC2DE6">
        <w:rPr>
          <w:rFonts w:ascii="Times New Roman" w:eastAsiaTheme="minorHAnsi" w:hAnsi="Times New Roman"/>
          <w:sz w:val="24"/>
          <w:szCs w:val="24"/>
          <w:lang w:val="bg-BG"/>
        </w:rPr>
        <w:t>новопредложените</w:t>
      </w:r>
      <w:proofErr w:type="spellEnd"/>
      <w:r w:rsidR="00FC2DE6">
        <w:rPr>
          <w:rFonts w:ascii="Times New Roman" w:eastAsiaTheme="minorHAnsi" w:hAnsi="Times New Roman"/>
          <w:sz w:val="24"/>
          <w:szCs w:val="24"/>
          <w:lang w:val="bg-BG"/>
        </w:rPr>
        <w:t xml:space="preserve"> технически решения;</w:t>
      </w:r>
    </w:p>
    <w:p w14:paraId="52339EA8" w14:textId="71B58C2A" w:rsidR="00FC2DE6" w:rsidRDefault="003224AE" w:rsidP="009B6ECC">
      <w:pPr>
        <w:pStyle w:val="ListParagraph"/>
        <w:numPr>
          <w:ilvl w:val="0"/>
          <w:numId w:val="3"/>
        </w:numPr>
        <w:spacing w:after="0" w:line="360" w:lineRule="auto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  <w:r w:rsidRPr="00FC2DE6">
        <w:rPr>
          <w:rFonts w:ascii="Times New Roman" w:eastAsiaTheme="minorHAnsi" w:hAnsi="Times New Roman"/>
          <w:sz w:val="24"/>
          <w:szCs w:val="24"/>
          <w:lang w:val="bg-BG"/>
        </w:rPr>
        <w:t xml:space="preserve">техническа обоснованост </w:t>
      </w:r>
      <w:r w:rsidR="00FC2DE6">
        <w:rPr>
          <w:rFonts w:ascii="Times New Roman" w:eastAsiaTheme="minorHAnsi" w:hAnsi="Times New Roman"/>
          <w:sz w:val="24"/>
          <w:szCs w:val="24"/>
          <w:lang w:val="bg-BG"/>
        </w:rPr>
        <w:t>на предложените решения;</w:t>
      </w:r>
    </w:p>
    <w:p w14:paraId="534CC395" w14:textId="43BFCB1E" w:rsidR="00D3499B" w:rsidRDefault="003224AE" w:rsidP="009B6ECC">
      <w:pPr>
        <w:pStyle w:val="ListParagraph"/>
        <w:numPr>
          <w:ilvl w:val="0"/>
          <w:numId w:val="3"/>
        </w:numPr>
        <w:spacing w:after="0" w:line="360" w:lineRule="auto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  <w:r w:rsidRPr="00FC2DE6">
        <w:rPr>
          <w:rFonts w:ascii="Times New Roman" w:eastAsiaTheme="minorHAnsi" w:hAnsi="Times New Roman"/>
          <w:sz w:val="24"/>
          <w:szCs w:val="24"/>
          <w:lang w:val="bg-BG"/>
        </w:rPr>
        <w:t xml:space="preserve">анализ </w:t>
      </w:r>
      <w:r w:rsidR="00FC2DE6">
        <w:rPr>
          <w:rFonts w:ascii="Times New Roman" w:eastAsiaTheme="minorHAnsi" w:hAnsi="Times New Roman"/>
          <w:sz w:val="24"/>
          <w:szCs w:val="24"/>
          <w:lang w:val="bg-BG"/>
        </w:rPr>
        <w:t>на предложените количества и</w:t>
      </w:r>
      <w:r w:rsidRPr="00FC2DE6">
        <w:rPr>
          <w:rFonts w:ascii="Times New Roman" w:eastAsiaTheme="minorHAnsi" w:hAnsi="Times New Roman"/>
          <w:sz w:val="24"/>
          <w:szCs w:val="24"/>
          <w:lang w:val="bg-BG"/>
        </w:rPr>
        <w:t xml:space="preserve"> пазарни цени. </w:t>
      </w:r>
    </w:p>
    <w:p w14:paraId="215A7D0F" w14:textId="26B86829" w:rsidR="003224AE" w:rsidRPr="0069381B" w:rsidRDefault="003224AE" w:rsidP="00B809C7">
      <w:pPr>
        <w:spacing w:after="0" w:line="360" w:lineRule="auto"/>
        <w:ind w:firstLine="709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  <w:r w:rsidRPr="0069381B">
        <w:rPr>
          <w:rFonts w:ascii="Times New Roman" w:eastAsiaTheme="minorHAnsi" w:hAnsi="Times New Roman"/>
          <w:sz w:val="24"/>
          <w:szCs w:val="24"/>
          <w:lang w:val="bg-BG"/>
        </w:rPr>
        <w:t xml:space="preserve">Техническата експертиза </w:t>
      </w:r>
      <w:r w:rsidR="0069381B">
        <w:rPr>
          <w:rFonts w:ascii="Times New Roman" w:eastAsiaTheme="minorHAnsi" w:hAnsi="Times New Roman"/>
          <w:sz w:val="24"/>
          <w:szCs w:val="24"/>
          <w:lang w:val="bg-BG"/>
        </w:rPr>
        <w:t>се предоставя чрез</w:t>
      </w:r>
      <w:r w:rsidRPr="0069381B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69381B">
        <w:rPr>
          <w:rFonts w:ascii="Times New Roman" w:eastAsiaTheme="minorHAnsi" w:hAnsi="Times New Roman"/>
          <w:sz w:val="24"/>
          <w:szCs w:val="24"/>
          <w:lang w:val="bg-BG"/>
        </w:rPr>
        <w:t>изготвян</w:t>
      </w:r>
      <w:r w:rsidR="0069381B" w:rsidRPr="0069381B">
        <w:rPr>
          <w:rFonts w:ascii="Times New Roman" w:eastAsiaTheme="minorHAnsi" w:hAnsi="Times New Roman"/>
          <w:sz w:val="24"/>
          <w:szCs w:val="24"/>
          <w:lang w:val="bg-BG"/>
        </w:rPr>
        <w:t xml:space="preserve">е </w:t>
      </w:r>
      <w:r w:rsidRPr="0069381B">
        <w:rPr>
          <w:rFonts w:ascii="Times New Roman" w:eastAsiaTheme="minorHAnsi" w:hAnsi="Times New Roman"/>
          <w:sz w:val="24"/>
          <w:szCs w:val="24"/>
          <w:lang w:val="bg-BG"/>
        </w:rPr>
        <w:t xml:space="preserve">на </w:t>
      </w:r>
      <w:proofErr w:type="spellStart"/>
      <w:r w:rsidR="005A4BD9">
        <w:rPr>
          <w:rFonts w:ascii="Times New Roman" w:eastAsiaTheme="minorHAnsi" w:hAnsi="Times New Roman"/>
          <w:sz w:val="24"/>
          <w:szCs w:val="24"/>
        </w:rPr>
        <w:t>становище</w:t>
      </w:r>
      <w:proofErr w:type="spellEnd"/>
      <w:r w:rsidR="00F84E40">
        <w:rPr>
          <w:rFonts w:ascii="Times New Roman" w:eastAsiaTheme="minorHAnsi" w:hAnsi="Times New Roman"/>
          <w:sz w:val="24"/>
          <w:szCs w:val="24"/>
          <w:lang w:val="bg-BG"/>
        </w:rPr>
        <w:t xml:space="preserve"> във връзка с постъпило искане </w:t>
      </w:r>
      <w:r w:rsidR="003B662D">
        <w:rPr>
          <w:rFonts w:ascii="Times New Roman" w:eastAsiaTheme="minorHAnsi" w:hAnsi="Times New Roman"/>
          <w:sz w:val="24"/>
          <w:szCs w:val="24"/>
          <w:lang w:val="bg-BG"/>
        </w:rPr>
        <w:t xml:space="preserve">за изменение </w:t>
      </w:r>
      <w:r w:rsidR="00F84E40">
        <w:rPr>
          <w:rFonts w:ascii="Times New Roman" w:eastAsiaTheme="minorHAnsi" w:hAnsi="Times New Roman"/>
          <w:sz w:val="24"/>
          <w:szCs w:val="24"/>
          <w:lang w:val="bg-BG"/>
        </w:rPr>
        <w:t xml:space="preserve">от </w:t>
      </w:r>
      <w:r w:rsidR="00B65A9C">
        <w:rPr>
          <w:rFonts w:ascii="Times New Roman" w:eastAsiaTheme="minorHAnsi" w:hAnsi="Times New Roman"/>
          <w:sz w:val="24"/>
          <w:szCs w:val="24"/>
          <w:lang w:val="bg-BG"/>
        </w:rPr>
        <w:t xml:space="preserve">страна на </w:t>
      </w:r>
      <w:r w:rsidR="00F84E40">
        <w:rPr>
          <w:rFonts w:ascii="Times New Roman" w:eastAsiaTheme="minorHAnsi" w:hAnsi="Times New Roman"/>
          <w:sz w:val="24"/>
          <w:szCs w:val="24"/>
          <w:lang w:val="bg-BG"/>
        </w:rPr>
        <w:t>бенефициент</w:t>
      </w:r>
      <w:r w:rsidR="001A1862">
        <w:rPr>
          <w:rFonts w:ascii="Times New Roman" w:eastAsiaTheme="minorHAnsi" w:hAnsi="Times New Roman"/>
          <w:sz w:val="24"/>
          <w:szCs w:val="24"/>
          <w:lang w:val="bg-BG"/>
        </w:rPr>
        <w:t>.</w:t>
      </w:r>
    </w:p>
    <w:p w14:paraId="2936B2AE" w14:textId="56B9385D" w:rsidR="008634B5" w:rsidRDefault="00EB1F19" w:rsidP="009B6EC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69381B">
        <w:rPr>
          <w:rFonts w:ascii="Times New Roman" w:hAnsi="Times New Roman"/>
          <w:sz w:val="24"/>
          <w:szCs w:val="24"/>
          <w:lang w:val="bg-BG"/>
        </w:rPr>
        <w:t>Становището по вс</w:t>
      </w:r>
      <w:r w:rsidR="00976670">
        <w:rPr>
          <w:rFonts w:ascii="Times New Roman" w:hAnsi="Times New Roman"/>
          <w:sz w:val="24"/>
          <w:szCs w:val="24"/>
          <w:lang w:val="bg-BG"/>
        </w:rPr>
        <w:t>я</w:t>
      </w:r>
      <w:r w:rsidR="0069381B">
        <w:rPr>
          <w:rFonts w:ascii="Times New Roman" w:hAnsi="Times New Roman"/>
          <w:sz w:val="24"/>
          <w:szCs w:val="24"/>
          <w:lang w:val="bg-BG"/>
        </w:rPr>
        <w:t>к</w:t>
      </w:r>
      <w:r w:rsidR="00976670">
        <w:rPr>
          <w:rFonts w:ascii="Times New Roman" w:hAnsi="Times New Roman"/>
          <w:sz w:val="24"/>
          <w:szCs w:val="24"/>
          <w:lang w:val="bg-BG"/>
        </w:rPr>
        <w:t>о</w:t>
      </w:r>
      <w:r w:rsidR="0069381B">
        <w:rPr>
          <w:rFonts w:ascii="Times New Roman" w:hAnsi="Times New Roman"/>
          <w:sz w:val="24"/>
          <w:szCs w:val="24"/>
          <w:lang w:val="bg-BG"/>
        </w:rPr>
        <w:t xml:space="preserve"> отдел</w:t>
      </w:r>
      <w:r w:rsidR="00976670">
        <w:rPr>
          <w:rFonts w:ascii="Times New Roman" w:hAnsi="Times New Roman"/>
          <w:sz w:val="24"/>
          <w:szCs w:val="24"/>
          <w:lang w:val="bg-BG"/>
        </w:rPr>
        <w:t>но искане за изменение</w:t>
      </w:r>
      <w:r w:rsidR="0069381B">
        <w:rPr>
          <w:rFonts w:ascii="Times New Roman" w:hAnsi="Times New Roman"/>
          <w:sz w:val="24"/>
          <w:szCs w:val="24"/>
          <w:lang w:val="bg-BG"/>
        </w:rPr>
        <w:t xml:space="preserve"> се изготвя след</w:t>
      </w:r>
      <w:r>
        <w:rPr>
          <w:rFonts w:ascii="Times New Roman" w:hAnsi="Times New Roman"/>
          <w:sz w:val="24"/>
          <w:szCs w:val="24"/>
          <w:lang w:val="bg-BG"/>
        </w:rPr>
        <w:t xml:space="preserve"> проверка на цялостната документация</w:t>
      </w:r>
      <w:r w:rsidR="0069381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свързана с инвестиционния компонент</w:t>
      </w:r>
      <w:r w:rsidR="0069381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 предложеното изменение от бенефициента</w:t>
      </w:r>
      <w:r w:rsidR="00976670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14:paraId="61EC94A3" w14:textId="4CD74530" w:rsidR="008242AC" w:rsidRPr="00F02163" w:rsidRDefault="008242AC" w:rsidP="00F02163">
      <w:pPr>
        <w:spacing w:after="0" w:line="360" w:lineRule="auto"/>
        <w:ind w:firstLine="708"/>
        <w:jc w:val="both"/>
        <w:outlineLvl w:val="2"/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F02163">
        <w:rPr>
          <w:rFonts w:ascii="Times New Roman" w:hAnsi="Times New Roman"/>
          <w:sz w:val="24"/>
          <w:szCs w:val="24"/>
          <w:lang w:val="bg-BG"/>
        </w:rPr>
        <w:t>Предвид хипотезите</w:t>
      </w:r>
      <w:r w:rsidRPr="00F02163">
        <w:rPr>
          <w:rFonts w:ascii="Times New Roman" w:hAnsi="Times New Roman"/>
        </w:rPr>
        <w:t xml:space="preserve">, </w:t>
      </w:r>
      <w:r w:rsidRPr="00F02163">
        <w:rPr>
          <w:rFonts w:ascii="Times New Roman" w:hAnsi="Times New Roman"/>
          <w:sz w:val="24"/>
          <w:szCs w:val="24"/>
          <w:lang w:val="bg-BG"/>
        </w:rPr>
        <w:t>посочени в „Ръководство за изпълнение на договори за предоставяне на БФП, съфинансирани от ЕФРР, по приоритетна ос 1 на Оперативна програма „Наука и образование за интелигентен растеж“</w:t>
      </w:r>
      <w:r w:rsidR="00BF1A6B">
        <w:rPr>
          <w:rFonts w:ascii="Times New Roman" w:hAnsi="Times New Roman"/>
          <w:sz w:val="24"/>
          <w:szCs w:val="24"/>
          <w:lang w:val="bg-BG"/>
        </w:rPr>
        <w:t>,</w:t>
      </w:r>
      <w:r w:rsidRPr="00F02163">
        <w:rPr>
          <w:rFonts w:ascii="Times New Roman" w:hAnsi="Times New Roman"/>
          <w:sz w:val="24"/>
          <w:szCs w:val="24"/>
          <w:lang w:val="bg-BG"/>
        </w:rPr>
        <w:t xml:space="preserve"> становището за исканията</w:t>
      </w:r>
      <w:r w:rsidR="00F0216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0216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02163" w:rsidRPr="00F02163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за изменение на инвестиционните дейности, свързани със строителство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8242AC">
        <w:rPr>
          <w:rFonts w:ascii="Times New Roman" w:hAnsi="Times New Roman"/>
          <w:sz w:val="24"/>
          <w:szCs w:val="24"/>
          <w:lang w:val="bg-BG"/>
        </w:rPr>
        <w:t xml:space="preserve">могат да  включват: </w:t>
      </w:r>
    </w:p>
    <w:p w14:paraId="5F49C7A8" w14:textId="36A3B45A" w:rsidR="00002F79" w:rsidRPr="00473B04" w:rsidRDefault="008242AC" w:rsidP="008242AC">
      <w:pPr>
        <w:spacing w:after="0" w:line="360" w:lineRule="auto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473B04" w:rsidRPr="008242A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6806" w:rsidRPr="008242AC">
        <w:rPr>
          <w:rFonts w:ascii="Times New Roman" w:hAnsi="Times New Roman"/>
          <w:sz w:val="24"/>
          <w:szCs w:val="24"/>
          <w:lang w:val="bg-BG"/>
        </w:rPr>
        <w:t xml:space="preserve">1.1.1 </w:t>
      </w:r>
      <w:r w:rsidR="00473B04" w:rsidRPr="008242AC">
        <w:rPr>
          <w:rFonts w:ascii="Times New Roman" w:hAnsi="Times New Roman"/>
          <w:sz w:val="24"/>
          <w:szCs w:val="24"/>
          <w:lang w:val="bg-BG"/>
        </w:rPr>
        <w:t xml:space="preserve">. Промени на предварително одобрени Строително монтажни работи/СМР/: </w:t>
      </w:r>
      <w:r w:rsidR="00473B04">
        <w:rPr>
          <w:rFonts w:ascii="Times New Roman" w:eastAsiaTheme="minorHAnsi" w:hAnsi="Times New Roman"/>
          <w:sz w:val="24"/>
          <w:szCs w:val="24"/>
          <w:lang w:val="bg-BG"/>
        </w:rPr>
        <w:tab/>
      </w:r>
      <w:r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002F79" w:rsidRPr="00473B04">
        <w:rPr>
          <w:rFonts w:ascii="Times New Roman" w:eastAsiaTheme="minorHAnsi" w:hAnsi="Times New Roman"/>
          <w:sz w:val="24"/>
          <w:szCs w:val="24"/>
          <w:lang w:val="bg-BG"/>
        </w:rPr>
        <w:t xml:space="preserve">В случай, че след одобрение на инвестиционен проект, Бенефициент подаде искане за промени в предварително  одобрени СМР, </w:t>
      </w:r>
      <w:r w:rsidR="00E56266">
        <w:rPr>
          <w:rFonts w:ascii="Times New Roman" w:eastAsiaTheme="minorHAnsi" w:hAnsi="Times New Roman"/>
          <w:sz w:val="24"/>
          <w:szCs w:val="24"/>
          <w:lang w:val="bg-BG"/>
        </w:rPr>
        <w:t xml:space="preserve">Възложителят </w:t>
      </w:r>
      <w:r w:rsidR="00002F79" w:rsidRPr="00473B04">
        <w:rPr>
          <w:rFonts w:ascii="Times New Roman" w:eastAsiaTheme="minorHAnsi" w:hAnsi="Times New Roman"/>
          <w:sz w:val="24"/>
          <w:szCs w:val="24"/>
          <w:lang w:val="bg-BG"/>
        </w:rPr>
        <w:t>подава заявка към Изпълнителя,  който изготвя мотивирано становище за основанията да бъде потвърдено или отхвърлено съответното искане, както и какво би било въздействието на промените върху изпълняваните дейности в случай, че са потвърдени или отхвърлени.</w:t>
      </w:r>
    </w:p>
    <w:p w14:paraId="04E5B481" w14:textId="39CB4283" w:rsidR="000B6806" w:rsidRPr="00875F9D" w:rsidRDefault="00473B04" w:rsidP="00875F9D">
      <w:p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  <w:lang w:val="bg-BG"/>
        </w:rPr>
      </w:pPr>
      <w:r w:rsidRPr="00473B04">
        <w:rPr>
          <w:rFonts w:ascii="Times New Roman" w:eastAsiaTheme="minorHAnsi" w:hAnsi="Times New Roman"/>
          <w:sz w:val="24"/>
          <w:szCs w:val="24"/>
          <w:lang w:val="bg-BG"/>
        </w:rPr>
        <w:t xml:space="preserve">          </w:t>
      </w:r>
      <w:r w:rsidR="002C7CD3" w:rsidRPr="00473B04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473B04">
        <w:rPr>
          <w:rFonts w:ascii="Times New Roman" w:eastAsiaTheme="minorHAnsi" w:hAnsi="Times New Roman"/>
          <w:sz w:val="24"/>
          <w:szCs w:val="24"/>
          <w:lang w:val="bg-BG"/>
        </w:rPr>
        <w:t xml:space="preserve">    </w:t>
      </w:r>
      <w:r w:rsidR="000B6806" w:rsidRPr="00473B04">
        <w:rPr>
          <w:rFonts w:ascii="Times New Roman" w:eastAsiaTheme="minorHAnsi" w:hAnsi="Times New Roman"/>
          <w:sz w:val="24"/>
          <w:szCs w:val="24"/>
          <w:lang w:val="bg-BG"/>
        </w:rPr>
        <w:t xml:space="preserve">1.1.2  </w:t>
      </w:r>
      <w:r w:rsidR="00F42322" w:rsidRPr="00473B04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8242AC">
        <w:rPr>
          <w:rFonts w:ascii="Times New Roman" w:eastAsiaTheme="minorHAnsi" w:hAnsi="Times New Roman"/>
          <w:sz w:val="24"/>
          <w:szCs w:val="24"/>
          <w:lang w:val="bg-BG"/>
        </w:rPr>
        <w:t xml:space="preserve"> П</w:t>
      </w:r>
      <w:r w:rsidR="00B82811" w:rsidRPr="00B82811">
        <w:rPr>
          <w:rFonts w:ascii="Times New Roman" w:eastAsiaTheme="minorHAnsi" w:hAnsi="Times New Roman"/>
          <w:sz w:val="24"/>
          <w:szCs w:val="24"/>
          <w:lang w:val="bg-BG"/>
        </w:rPr>
        <w:t>ромяна в К</w:t>
      </w:r>
      <w:r w:rsidR="00F42322" w:rsidRPr="00473B04">
        <w:rPr>
          <w:rFonts w:ascii="Times New Roman" w:eastAsiaTheme="minorHAnsi" w:hAnsi="Times New Roman"/>
          <w:sz w:val="24"/>
          <w:szCs w:val="24"/>
          <w:lang w:val="bg-BG"/>
        </w:rPr>
        <w:t>оличествено стойностна сметка /ККС/</w:t>
      </w:r>
      <w:r w:rsidR="00C46141">
        <w:rPr>
          <w:rFonts w:ascii="Times New Roman" w:eastAsiaTheme="minorHAnsi" w:hAnsi="Times New Roman"/>
          <w:sz w:val="24"/>
          <w:szCs w:val="24"/>
          <w:lang w:val="bg-BG"/>
        </w:rPr>
        <w:t>,</w:t>
      </w:r>
      <w:r w:rsidR="00BF1A6B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C46141">
        <w:rPr>
          <w:rFonts w:ascii="Times New Roman" w:eastAsiaTheme="minorHAnsi" w:hAnsi="Times New Roman"/>
          <w:sz w:val="24"/>
          <w:szCs w:val="24"/>
          <w:lang w:val="bg-BG"/>
        </w:rPr>
        <w:t xml:space="preserve"> която се налага </w:t>
      </w:r>
      <w:r w:rsidR="00B82811" w:rsidRPr="00B82811">
        <w:rPr>
          <w:rFonts w:ascii="Times New Roman" w:eastAsiaTheme="minorHAnsi" w:hAnsi="Times New Roman"/>
          <w:sz w:val="24"/>
          <w:szCs w:val="24"/>
          <w:lang w:val="bg-BG"/>
        </w:rPr>
        <w:t xml:space="preserve">преди </w:t>
      </w:r>
      <w:r w:rsidR="00B82811" w:rsidRPr="00875F9D">
        <w:rPr>
          <w:rFonts w:ascii="Times New Roman" w:hAnsi="Times New Roman"/>
          <w:sz w:val="24"/>
          <w:szCs w:val="24"/>
          <w:lang w:val="bg-BG"/>
        </w:rPr>
        <w:t>провеждане на пр</w:t>
      </w:r>
      <w:r w:rsidR="00BF1A6B">
        <w:rPr>
          <w:rFonts w:ascii="Times New Roman" w:hAnsi="Times New Roman"/>
          <w:sz w:val="24"/>
          <w:szCs w:val="24"/>
          <w:lang w:val="bg-BG"/>
        </w:rPr>
        <w:t xml:space="preserve">оцедури за избор на изпълнител - </w:t>
      </w:r>
      <w:r w:rsidR="00B82811" w:rsidRPr="00875F9D">
        <w:rPr>
          <w:rFonts w:ascii="Times New Roman" w:hAnsi="Times New Roman"/>
          <w:sz w:val="24"/>
          <w:szCs w:val="24"/>
          <w:lang w:val="bg-BG"/>
        </w:rPr>
        <w:t>само в резултат на разработване/актуализация на технически или работен проект:</w:t>
      </w:r>
    </w:p>
    <w:p w14:paraId="0F5BC60C" w14:textId="466D1884" w:rsidR="00875F9D" w:rsidRDefault="008242AC" w:rsidP="00875F9D">
      <w:p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  <w:lang w:val="bg-BG"/>
        </w:rPr>
      </w:pPr>
      <w:r w:rsidRPr="00875F9D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C46141" w:rsidRPr="00875F9D">
        <w:rPr>
          <w:rFonts w:ascii="Times New Roman" w:hAnsi="Times New Roman"/>
          <w:sz w:val="24"/>
          <w:szCs w:val="24"/>
          <w:lang w:val="bg-BG"/>
        </w:rPr>
        <w:t xml:space="preserve">В случаите, когато </w:t>
      </w:r>
      <w:r w:rsidR="00B82811" w:rsidRPr="00875F9D">
        <w:rPr>
          <w:rFonts w:ascii="Times New Roman" w:hAnsi="Times New Roman"/>
          <w:sz w:val="24"/>
          <w:szCs w:val="24"/>
          <w:lang w:val="bg-BG"/>
        </w:rPr>
        <w:t xml:space="preserve"> Бенефициент подава искане за промяна в КСС, </w:t>
      </w:r>
      <w:r w:rsidR="00F36223" w:rsidRPr="00875F9D">
        <w:rPr>
          <w:rFonts w:ascii="Times New Roman" w:hAnsi="Times New Roman"/>
          <w:sz w:val="24"/>
          <w:szCs w:val="24"/>
          <w:lang w:val="bg-BG"/>
        </w:rPr>
        <w:t xml:space="preserve"> и след </w:t>
      </w:r>
      <w:r w:rsidR="00E56266">
        <w:rPr>
          <w:rFonts w:ascii="Times New Roman" w:hAnsi="Times New Roman"/>
          <w:sz w:val="24"/>
          <w:szCs w:val="24"/>
          <w:lang w:val="bg-BG"/>
        </w:rPr>
        <w:t xml:space="preserve">подадена заявка от Възложителя </w:t>
      </w:r>
      <w:r w:rsidR="00B82811" w:rsidRPr="00875F9D">
        <w:rPr>
          <w:rFonts w:ascii="Times New Roman" w:hAnsi="Times New Roman"/>
          <w:sz w:val="24"/>
          <w:szCs w:val="24"/>
          <w:lang w:val="bg-BG"/>
        </w:rPr>
        <w:t>към</w:t>
      </w:r>
      <w:r w:rsidR="00F36223" w:rsidRPr="00875F9D">
        <w:rPr>
          <w:rFonts w:ascii="Times New Roman" w:hAnsi="Times New Roman"/>
          <w:sz w:val="24"/>
          <w:szCs w:val="24"/>
          <w:lang w:val="bg-BG"/>
        </w:rPr>
        <w:t xml:space="preserve"> Изпълнителя</w:t>
      </w:r>
      <w:r w:rsidR="00C46141" w:rsidRPr="00875F9D">
        <w:rPr>
          <w:rFonts w:ascii="Times New Roman" w:hAnsi="Times New Roman"/>
          <w:sz w:val="24"/>
          <w:szCs w:val="24"/>
          <w:lang w:val="bg-BG"/>
        </w:rPr>
        <w:t>, от страна на И</w:t>
      </w:r>
      <w:r w:rsidR="00875F9D">
        <w:rPr>
          <w:rFonts w:ascii="Times New Roman" w:hAnsi="Times New Roman"/>
          <w:sz w:val="24"/>
          <w:szCs w:val="24"/>
          <w:lang w:val="bg-BG"/>
        </w:rPr>
        <w:t>зпълнителя</w:t>
      </w:r>
      <w:r w:rsidR="00B82811" w:rsidRPr="00875F9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6141" w:rsidRPr="00875F9D">
        <w:rPr>
          <w:rFonts w:ascii="Times New Roman" w:hAnsi="Times New Roman"/>
          <w:sz w:val="24"/>
          <w:szCs w:val="24"/>
          <w:lang w:val="bg-BG"/>
        </w:rPr>
        <w:t xml:space="preserve">се изготвя </w:t>
      </w:r>
      <w:r w:rsidR="00B82811" w:rsidRPr="00875F9D">
        <w:rPr>
          <w:rFonts w:ascii="Times New Roman" w:hAnsi="Times New Roman"/>
          <w:sz w:val="24"/>
          <w:szCs w:val="24"/>
          <w:lang w:val="bg-BG"/>
        </w:rPr>
        <w:t>мотивирано становище за основанията да бъде потвърдена или</w:t>
      </w:r>
      <w:r w:rsidR="00875F9D">
        <w:rPr>
          <w:rFonts w:ascii="Times New Roman" w:hAnsi="Times New Roman"/>
          <w:sz w:val="24"/>
          <w:szCs w:val="24"/>
          <w:lang w:val="bg-BG"/>
        </w:rPr>
        <w:t xml:space="preserve"> отхвърлена съответната промяна.</w:t>
      </w:r>
      <w:r w:rsidR="00B82811" w:rsidRPr="00875F9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8BCB74B" w14:textId="0E6DB9D9" w:rsidR="00B82811" w:rsidRPr="00875F9D" w:rsidRDefault="00875F9D" w:rsidP="00875F9D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B82811" w:rsidRPr="00875F9D">
        <w:rPr>
          <w:rFonts w:ascii="Times New Roman" w:hAnsi="Times New Roman"/>
          <w:sz w:val="24"/>
          <w:szCs w:val="24"/>
          <w:lang w:val="bg-BG"/>
        </w:rPr>
        <w:t xml:space="preserve">становището </w:t>
      </w:r>
      <w:r w:rsidR="00E56266">
        <w:rPr>
          <w:rFonts w:ascii="Times New Roman" w:hAnsi="Times New Roman"/>
          <w:sz w:val="24"/>
          <w:szCs w:val="24"/>
          <w:lang w:val="bg-BG"/>
        </w:rPr>
        <w:t xml:space="preserve">следва да </w:t>
      </w:r>
      <w:r w:rsidR="00B82811" w:rsidRPr="00875F9D">
        <w:rPr>
          <w:rFonts w:ascii="Times New Roman" w:hAnsi="Times New Roman"/>
          <w:sz w:val="24"/>
          <w:szCs w:val="24"/>
          <w:lang w:val="bg-BG"/>
        </w:rPr>
        <w:t xml:space="preserve">бъдат взети под внимание </w:t>
      </w:r>
      <w:r w:rsidR="00C46141" w:rsidRPr="00875F9D">
        <w:rPr>
          <w:rFonts w:ascii="Times New Roman" w:hAnsi="Times New Roman"/>
          <w:sz w:val="24"/>
          <w:szCs w:val="24"/>
          <w:lang w:val="bg-BG"/>
        </w:rPr>
        <w:t>следната информация</w:t>
      </w:r>
      <w:r w:rsidR="00B82811" w:rsidRPr="00875F9D">
        <w:rPr>
          <w:rFonts w:ascii="Times New Roman" w:hAnsi="Times New Roman"/>
          <w:sz w:val="24"/>
          <w:szCs w:val="24"/>
          <w:lang w:val="bg-BG"/>
        </w:rPr>
        <w:t xml:space="preserve"> и данните от представените от Бенефициента:</w:t>
      </w:r>
    </w:p>
    <w:p w14:paraId="0AD09F93" w14:textId="3AB97EAE" w:rsidR="00B82811" w:rsidRPr="00875F9D" w:rsidRDefault="00B82811" w:rsidP="00875F9D">
      <w:pPr>
        <w:pStyle w:val="ListParagraph"/>
        <w:numPr>
          <w:ilvl w:val="0"/>
          <w:numId w:val="3"/>
        </w:num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  <w:lang w:val="bg-BG"/>
        </w:rPr>
      </w:pPr>
      <w:r w:rsidRPr="00875F9D">
        <w:rPr>
          <w:rFonts w:ascii="Times New Roman" w:hAnsi="Times New Roman"/>
          <w:sz w:val="24"/>
          <w:szCs w:val="24"/>
          <w:lang w:val="bg-BG"/>
        </w:rPr>
        <w:t>инвестиционен про</w:t>
      </w:r>
      <w:r w:rsidR="00C46141" w:rsidRPr="00875F9D">
        <w:rPr>
          <w:rFonts w:ascii="Times New Roman" w:hAnsi="Times New Roman"/>
          <w:sz w:val="24"/>
          <w:szCs w:val="24"/>
          <w:lang w:val="bg-BG"/>
        </w:rPr>
        <w:t xml:space="preserve">ект, включително проектантските </w:t>
      </w:r>
      <w:r w:rsidR="008622A4">
        <w:rPr>
          <w:rFonts w:ascii="Times New Roman" w:hAnsi="Times New Roman"/>
          <w:sz w:val="24"/>
          <w:szCs w:val="24"/>
          <w:lang w:val="bg-BG"/>
        </w:rPr>
        <w:t>количествени сметки /</w:t>
      </w:r>
      <w:r w:rsidRPr="00875F9D">
        <w:rPr>
          <w:rFonts w:ascii="Times New Roman" w:hAnsi="Times New Roman"/>
          <w:sz w:val="24"/>
          <w:szCs w:val="24"/>
          <w:lang w:val="bg-BG"/>
        </w:rPr>
        <w:t>КС</w:t>
      </w:r>
      <w:r w:rsidR="008622A4">
        <w:rPr>
          <w:rFonts w:ascii="Times New Roman" w:hAnsi="Times New Roman"/>
          <w:sz w:val="24"/>
          <w:szCs w:val="24"/>
          <w:lang w:val="bg-BG"/>
        </w:rPr>
        <w:t>/</w:t>
      </w:r>
      <w:r w:rsidRPr="00875F9D">
        <w:rPr>
          <w:rFonts w:ascii="Times New Roman" w:hAnsi="Times New Roman"/>
          <w:sz w:val="24"/>
          <w:szCs w:val="24"/>
          <w:lang w:val="bg-BG"/>
        </w:rPr>
        <w:t xml:space="preserve"> (подписани и подпечатани от проектанта/</w:t>
      </w:r>
      <w:proofErr w:type="spellStart"/>
      <w:r w:rsidRPr="00875F9D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875F9D">
        <w:rPr>
          <w:rFonts w:ascii="Times New Roman" w:hAnsi="Times New Roman"/>
          <w:sz w:val="24"/>
          <w:szCs w:val="24"/>
          <w:lang w:val="bg-BG"/>
        </w:rPr>
        <w:t>);</w:t>
      </w:r>
    </w:p>
    <w:p w14:paraId="00869064" w14:textId="2C69D22A" w:rsidR="00B82811" w:rsidRPr="00875F9D" w:rsidRDefault="00E56266" w:rsidP="00875F9D">
      <w:pPr>
        <w:pStyle w:val="ListParagraph"/>
        <w:numPr>
          <w:ilvl w:val="0"/>
          <w:numId w:val="12"/>
        </w:num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доклада за оценка н</w:t>
      </w:r>
      <w:r w:rsidR="00B82811" w:rsidRPr="00875F9D">
        <w:rPr>
          <w:rFonts w:ascii="Times New Roman" w:hAnsi="Times New Roman"/>
          <w:sz w:val="24"/>
          <w:szCs w:val="24"/>
          <w:lang w:val="bg-BG"/>
        </w:rPr>
        <w:t>а съответствието със съществените изисквания към стр</w:t>
      </w:r>
      <w:r>
        <w:rPr>
          <w:rFonts w:ascii="Times New Roman" w:hAnsi="Times New Roman"/>
          <w:sz w:val="24"/>
          <w:szCs w:val="24"/>
          <w:lang w:val="bg-BG"/>
        </w:rPr>
        <w:t>оежите или копие от протокола с</w:t>
      </w:r>
      <w:r w:rsidR="00B82811" w:rsidRPr="00875F9D">
        <w:rPr>
          <w:rFonts w:ascii="Times New Roman" w:hAnsi="Times New Roman"/>
          <w:sz w:val="24"/>
          <w:szCs w:val="24"/>
          <w:lang w:val="bg-BG"/>
        </w:rPr>
        <w:t xml:space="preserve"> решения на експертен съвет за одобряването на актуализирания проект;</w:t>
      </w:r>
    </w:p>
    <w:p w14:paraId="455DF277" w14:textId="2B4AB438" w:rsidR="00B82811" w:rsidRPr="00875F9D" w:rsidRDefault="00B82811" w:rsidP="00875F9D">
      <w:pPr>
        <w:pStyle w:val="ListParagraph"/>
        <w:numPr>
          <w:ilvl w:val="0"/>
          <w:numId w:val="12"/>
        </w:num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  <w:lang w:val="bg-BG"/>
        </w:rPr>
      </w:pPr>
      <w:r w:rsidRPr="00875F9D">
        <w:rPr>
          <w:rFonts w:ascii="Times New Roman" w:hAnsi="Times New Roman"/>
          <w:sz w:val="24"/>
          <w:szCs w:val="24"/>
          <w:lang w:val="bg-BG"/>
        </w:rPr>
        <w:t>нова количествена сметка;</w:t>
      </w:r>
    </w:p>
    <w:p w14:paraId="402BAA87" w14:textId="77777777" w:rsidR="00B82811" w:rsidRPr="00975A73" w:rsidRDefault="00B82811" w:rsidP="00975A73">
      <w:pPr>
        <w:pStyle w:val="ListParagraph"/>
        <w:numPr>
          <w:ilvl w:val="0"/>
          <w:numId w:val="12"/>
        </w:num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  <w:lang w:val="bg-BG"/>
        </w:rPr>
      </w:pPr>
      <w:r w:rsidRPr="00975A73">
        <w:rPr>
          <w:rFonts w:ascii="Times New Roman" w:hAnsi="Times New Roman"/>
          <w:sz w:val="24"/>
          <w:szCs w:val="24"/>
          <w:lang w:val="bg-BG"/>
        </w:rPr>
        <w:t>сравнителна КСС, показваща нагледно разликата между първоначалната КСС и КСС в резултат от разработения/актуализиран инвестиционен проект</w:t>
      </w:r>
    </w:p>
    <w:p w14:paraId="313A9D82" w14:textId="30B93EBF" w:rsidR="00E0459A" w:rsidRDefault="00E0459A" w:rsidP="009B6EC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77C5CC0" w14:textId="45C37F52" w:rsidR="001C5882" w:rsidRDefault="00875F9D" w:rsidP="009B6EC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BF1A6B">
        <w:rPr>
          <w:rFonts w:ascii="Times New Roman" w:hAnsi="Times New Roman"/>
          <w:sz w:val="24"/>
          <w:szCs w:val="24"/>
          <w:lang w:val="bg-BG"/>
        </w:rPr>
        <w:tab/>
      </w:r>
      <w:r w:rsidR="003B3C10">
        <w:rPr>
          <w:rFonts w:ascii="Times New Roman" w:hAnsi="Times New Roman"/>
          <w:sz w:val="24"/>
          <w:szCs w:val="24"/>
          <w:lang w:val="bg-BG"/>
        </w:rPr>
        <w:t>Конкретните дейности по предоставянето на услугата</w:t>
      </w:r>
      <w:r w:rsidR="004911F7">
        <w:rPr>
          <w:rFonts w:ascii="Times New Roman" w:hAnsi="Times New Roman"/>
          <w:sz w:val="24"/>
          <w:szCs w:val="24"/>
          <w:lang w:val="bg-BG"/>
        </w:rPr>
        <w:t xml:space="preserve"> включва</w:t>
      </w:r>
      <w:r w:rsidR="00A96636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14:paraId="68FF0358" w14:textId="1C778430" w:rsidR="004911F7" w:rsidRDefault="004911F7" w:rsidP="009B6ECC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Възложителят предава на Изпълнителя с приемо-предавателен протокол цялата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съотносима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документация </w:t>
      </w:r>
      <w:r w:rsidR="00B27E98">
        <w:rPr>
          <w:rFonts w:ascii="Times New Roman" w:hAnsi="Times New Roman"/>
          <w:sz w:val="24"/>
          <w:szCs w:val="24"/>
          <w:lang w:val="bg-BG"/>
        </w:rPr>
        <w:t xml:space="preserve">на електронен носител </w:t>
      </w:r>
      <w:r>
        <w:rPr>
          <w:rFonts w:ascii="Times New Roman" w:hAnsi="Times New Roman"/>
          <w:sz w:val="24"/>
          <w:szCs w:val="24"/>
          <w:lang w:val="bg-BG"/>
        </w:rPr>
        <w:t>и възлага</w:t>
      </w:r>
      <w:r w:rsidR="00EC1D01">
        <w:rPr>
          <w:rFonts w:ascii="Times New Roman" w:hAnsi="Times New Roman"/>
          <w:sz w:val="24"/>
          <w:szCs w:val="24"/>
          <w:lang w:val="bg-BG"/>
        </w:rPr>
        <w:t xml:space="preserve"> със заявка</w:t>
      </w:r>
      <w:r>
        <w:rPr>
          <w:rFonts w:ascii="Times New Roman" w:hAnsi="Times New Roman"/>
          <w:sz w:val="24"/>
          <w:szCs w:val="24"/>
          <w:lang w:val="bg-BG"/>
        </w:rPr>
        <w:t xml:space="preserve"> на Изпълнителя да изготви мотивирано техническо становище</w:t>
      </w:r>
      <w:r w:rsidR="00946C34">
        <w:rPr>
          <w:rFonts w:ascii="Times New Roman" w:hAnsi="Times New Roman"/>
          <w:sz w:val="24"/>
          <w:szCs w:val="24"/>
        </w:rPr>
        <w:t xml:space="preserve"> (</w:t>
      </w:r>
      <w:r w:rsidR="00946C34">
        <w:rPr>
          <w:rFonts w:ascii="Times New Roman" w:hAnsi="Times New Roman"/>
          <w:sz w:val="24"/>
          <w:szCs w:val="24"/>
          <w:lang w:val="bg-BG"/>
        </w:rPr>
        <w:t>възможно е изпращане по електронна поща с електронен подпис</w:t>
      </w:r>
      <w:r w:rsidR="00946C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1A303FC1" w14:textId="0CB8A0D8" w:rsidR="004911F7" w:rsidRDefault="004911F7" w:rsidP="00356B40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срок от </w:t>
      </w:r>
      <w:r w:rsidR="00946C34">
        <w:rPr>
          <w:rFonts w:ascii="Times New Roman" w:hAnsi="Times New Roman"/>
          <w:sz w:val="24"/>
          <w:szCs w:val="24"/>
          <w:lang w:val="bg-BG"/>
        </w:rPr>
        <w:t xml:space="preserve">5 работни дни от </w:t>
      </w:r>
      <w:r w:rsidR="00A96636">
        <w:rPr>
          <w:rFonts w:ascii="Times New Roman" w:hAnsi="Times New Roman"/>
          <w:sz w:val="24"/>
          <w:szCs w:val="24"/>
          <w:lang w:val="bg-BG"/>
        </w:rPr>
        <w:t xml:space="preserve">датата на </w:t>
      </w:r>
      <w:r>
        <w:rPr>
          <w:rFonts w:ascii="Times New Roman" w:hAnsi="Times New Roman"/>
          <w:sz w:val="24"/>
          <w:szCs w:val="24"/>
          <w:lang w:val="bg-BG"/>
        </w:rPr>
        <w:t>приемането на документацията</w:t>
      </w:r>
      <w:r w:rsidR="001A1862">
        <w:rPr>
          <w:rFonts w:ascii="Times New Roman" w:hAnsi="Times New Roman"/>
          <w:sz w:val="24"/>
          <w:szCs w:val="24"/>
          <w:lang w:val="bg-BG"/>
        </w:rPr>
        <w:t xml:space="preserve"> или</w:t>
      </w:r>
      <w:r w:rsidR="00796DB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C6EE1">
        <w:rPr>
          <w:rFonts w:ascii="Times New Roman" w:hAnsi="Times New Roman"/>
          <w:sz w:val="24"/>
          <w:szCs w:val="24"/>
          <w:lang w:val="bg-BG"/>
        </w:rPr>
        <w:t>изпращането й по електронна поща с електронен подпис от страна на Възложителя</w:t>
      </w:r>
      <w:r>
        <w:rPr>
          <w:rFonts w:ascii="Times New Roman" w:hAnsi="Times New Roman"/>
          <w:sz w:val="24"/>
          <w:szCs w:val="24"/>
          <w:lang w:val="bg-BG"/>
        </w:rPr>
        <w:t>, Изпълнителят изготвя експертно становище. Становището се подписва от техническото лице/лица, които са го изготвили</w:t>
      </w:r>
      <w:r w:rsidR="00A96636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BC5984">
        <w:rPr>
          <w:rFonts w:ascii="Times New Roman" w:hAnsi="Times New Roman"/>
          <w:sz w:val="24"/>
          <w:szCs w:val="24"/>
          <w:lang w:val="bg-BG"/>
        </w:rPr>
        <w:t>р</w:t>
      </w:r>
      <w:r>
        <w:rPr>
          <w:rFonts w:ascii="Times New Roman" w:hAnsi="Times New Roman"/>
          <w:sz w:val="24"/>
          <w:szCs w:val="24"/>
          <w:lang w:val="bg-BG"/>
        </w:rPr>
        <w:t>ъководителя на екипа.</w:t>
      </w:r>
      <w:r w:rsidR="00EC1D01">
        <w:rPr>
          <w:rFonts w:ascii="Times New Roman" w:hAnsi="Times New Roman"/>
          <w:sz w:val="24"/>
          <w:szCs w:val="24"/>
          <w:lang w:val="bg-BG"/>
        </w:rPr>
        <w:t xml:space="preserve"> Становището се предава на Възложителя на електронен носител в </w:t>
      </w:r>
      <w:r w:rsidR="00EC1D01">
        <w:rPr>
          <w:rFonts w:ascii="Times New Roman" w:hAnsi="Times New Roman"/>
          <w:sz w:val="24"/>
          <w:szCs w:val="24"/>
        </w:rPr>
        <w:t xml:space="preserve">word </w:t>
      </w:r>
      <w:r w:rsidR="00EC1D01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EC1D01">
        <w:rPr>
          <w:rFonts w:ascii="Times New Roman" w:hAnsi="Times New Roman"/>
          <w:sz w:val="24"/>
          <w:szCs w:val="24"/>
        </w:rPr>
        <w:t xml:space="preserve">pdf </w:t>
      </w:r>
      <w:r w:rsidR="00EC1D01">
        <w:rPr>
          <w:rFonts w:ascii="Times New Roman" w:hAnsi="Times New Roman"/>
          <w:sz w:val="24"/>
          <w:szCs w:val="24"/>
          <w:lang w:val="bg-BG"/>
        </w:rPr>
        <w:t xml:space="preserve">формат, </w:t>
      </w:r>
      <w:r w:rsidR="006E36C3">
        <w:rPr>
          <w:rFonts w:ascii="Times New Roman" w:hAnsi="Times New Roman"/>
          <w:sz w:val="24"/>
          <w:szCs w:val="24"/>
          <w:lang w:val="bg-BG"/>
        </w:rPr>
        <w:t xml:space="preserve">като се подписва </w:t>
      </w:r>
      <w:r w:rsidR="00EC1D01">
        <w:rPr>
          <w:rFonts w:ascii="Times New Roman" w:hAnsi="Times New Roman"/>
          <w:sz w:val="24"/>
          <w:szCs w:val="24"/>
          <w:lang w:val="bg-BG"/>
        </w:rPr>
        <w:t>приемо-предавателен протокол</w:t>
      </w:r>
      <w:r w:rsidR="00356B4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01D6">
        <w:rPr>
          <w:rFonts w:ascii="Times New Roman" w:hAnsi="Times New Roman"/>
          <w:sz w:val="24"/>
          <w:szCs w:val="24"/>
          <w:lang w:val="bg-BG"/>
        </w:rPr>
        <w:t>ил</w:t>
      </w:r>
      <w:r w:rsidR="006E36C3">
        <w:rPr>
          <w:rFonts w:ascii="Times New Roman" w:hAnsi="Times New Roman"/>
          <w:sz w:val="24"/>
          <w:szCs w:val="24"/>
          <w:lang w:val="bg-BG"/>
        </w:rPr>
        <w:t>и</w:t>
      </w:r>
      <w:r w:rsidR="00DE01D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E36C3">
        <w:rPr>
          <w:rFonts w:ascii="Times New Roman" w:hAnsi="Times New Roman"/>
          <w:sz w:val="24"/>
          <w:szCs w:val="24"/>
          <w:lang w:val="bg-BG"/>
        </w:rPr>
        <w:t xml:space="preserve">същото </w:t>
      </w:r>
      <w:r w:rsidR="00DE01D6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356B40" w:rsidRPr="00356B40">
        <w:rPr>
          <w:rFonts w:ascii="Times New Roman" w:hAnsi="Times New Roman"/>
          <w:sz w:val="24"/>
          <w:szCs w:val="24"/>
          <w:lang w:val="bg-BG"/>
        </w:rPr>
        <w:t>изпраща по електронна поща с електронен подпис</w:t>
      </w:r>
      <w:r w:rsidR="00EC1D01">
        <w:rPr>
          <w:rFonts w:ascii="Times New Roman" w:hAnsi="Times New Roman"/>
          <w:sz w:val="24"/>
          <w:szCs w:val="24"/>
          <w:lang w:val="bg-BG"/>
        </w:rPr>
        <w:t>.</w:t>
      </w:r>
    </w:p>
    <w:p w14:paraId="480AA176" w14:textId="330FEF27" w:rsidR="004911F7" w:rsidRPr="00B519EC" w:rsidRDefault="00470139" w:rsidP="00DE01D6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356B40">
        <w:rPr>
          <w:rFonts w:ascii="Times New Roman" w:hAnsi="Times New Roman"/>
          <w:sz w:val="24"/>
          <w:szCs w:val="24"/>
          <w:lang w:val="bg-BG"/>
        </w:rPr>
        <w:t xml:space="preserve">срок от 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="00356B40">
        <w:rPr>
          <w:rFonts w:ascii="Times New Roman" w:hAnsi="Times New Roman"/>
          <w:sz w:val="24"/>
          <w:szCs w:val="24"/>
          <w:lang w:val="bg-BG"/>
        </w:rPr>
        <w:t xml:space="preserve"> работни </w:t>
      </w:r>
      <w:r>
        <w:rPr>
          <w:rFonts w:ascii="Times New Roman" w:hAnsi="Times New Roman"/>
          <w:sz w:val="24"/>
          <w:szCs w:val="24"/>
          <w:lang w:val="bg-BG"/>
        </w:rPr>
        <w:t>дн</w:t>
      </w:r>
      <w:r w:rsidR="00356B40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6B40">
        <w:rPr>
          <w:rFonts w:ascii="Times New Roman" w:hAnsi="Times New Roman"/>
          <w:sz w:val="24"/>
          <w:szCs w:val="24"/>
          <w:lang w:val="bg-BG"/>
        </w:rPr>
        <w:t>от</w:t>
      </w:r>
      <w:r>
        <w:rPr>
          <w:rFonts w:ascii="Times New Roman" w:hAnsi="Times New Roman"/>
          <w:sz w:val="24"/>
          <w:szCs w:val="24"/>
          <w:lang w:val="bg-BG"/>
        </w:rPr>
        <w:t xml:space="preserve"> получаването на становището В</w:t>
      </w:r>
      <w:r w:rsidR="004911F7">
        <w:rPr>
          <w:rFonts w:ascii="Times New Roman" w:hAnsi="Times New Roman"/>
          <w:sz w:val="24"/>
          <w:szCs w:val="24"/>
          <w:lang w:val="bg-BG"/>
        </w:rPr>
        <w:t>ъзложителят</w:t>
      </w:r>
      <w:r w:rsidR="00356B40">
        <w:rPr>
          <w:rFonts w:ascii="Times New Roman" w:hAnsi="Times New Roman"/>
          <w:sz w:val="24"/>
          <w:szCs w:val="24"/>
          <w:lang w:val="bg-BG"/>
        </w:rPr>
        <w:t xml:space="preserve"> го </w:t>
      </w:r>
      <w:r w:rsidR="004911F7">
        <w:rPr>
          <w:rFonts w:ascii="Times New Roman" w:hAnsi="Times New Roman"/>
          <w:sz w:val="24"/>
          <w:szCs w:val="24"/>
          <w:lang w:val="bg-BG"/>
        </w:rPr>
        <w:t xml:space="preserve"> преглежда</w:t>
      </w:r>
      <w:r w:rsidR="00356B40">
        <w:rPr>
          <w:rFonts w:ascii="Times New Roman" w:hAnsi="Times New Roman"/>
          <w:sz w:val="24"/>
          <w:szCs w:val="24"/>
          <w:lang w:val="bg-BG"/>
        </w:rPr>
        <w:t>,</w:t>
      </w:r>
      <w:r w:rsidR="004911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519EC">
        <w:rPr>
          <w:rFonts w:ascii="Times New Roman" w:hAnsi="Times New Roman"/>
          <w:sz w:val="24"/>
          <w:szCs w:val="24"/>
          <w:lang w:val="bg-BG"/>
        </w:rPr>
        <w:t xml:space="preserve">като </w:t>
      </w:r>
      <w:r>
        <w:rPr>
          <w:rFonts w:ascii="Times New Roman" w:hAnsi="Times New Roman"/>
          <w:sz w:val="24"/>
          <w:szCs w:val="24"/>
          <w:lang w:val="bg-BG"/>
        </w:rPr>
        <w:t>може да</w:t>
      </w:r>
      <w:r w:rsidR="004911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519EC">
        <w:rPr>
          <w:rFonts w:ascii="Times New Roman" w:hAnsi="Times New Roman"/>
          <w:sz w:val="24"/>
          <w:szCs w:val="24"/>
          <w:lang w:val="bg-BG"/>
        </w:rPr>
        <w:t>върне становището за доработка</w:t>
      </w:r>
      <w:r>
        <w:rPr>
          <w:rFonts w:ascii="Times New Roman" w:hAnsi="Times New Roman"/>
          <w:sz w:val="24"/>
          <w:szCs w:val="24"/>
          <w:lang w:val="bg-BG"/>
        </w:rPr>
        <w:t xml:space="preserve">, ако има претенции </w:t>
      </w:r>
      <w:r w:rsidR="004911F7">
        <w:rPr>
          <w:rFonts w:ascii="Times New Roman" w:hAnsi="Times New Roman"/>
          <w:sz w:val="24"/>
          <w:szCs w:val="24"/>
          <w:lang w:val="bg-BG"/>
        </w:rPr>
        <w:t>относно качеството на експертната оценк</w:t>
      </w:r>
      <w:r w:rsidR="00B519EC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>. Връщането на становището става по електронна поща</w:t>
      </w:r>
      <w:r w:rsidR="00356B40">
        <w:rPr>
          <w:rFonts w:ascii="Times New Roman" w:hAnsi="Times New Roman"/>
          <w:sz w:val="24"/>
          <w:szCs w:val="24"/>
          <w:lang w:val="bg-BG"/>
        </w:rPr>
        <w:t xml:space="preserve"> с електронен подпис</w:t>
      </w:r>
      <w:r w:rsidR="00B519EC">
        <w:rPr>
          <w:rFonts w:ascii="Times New Roman" w:hAnsi="Times New Roman"/>
          <w:sz w:val="24"/>
          <w:szCs w:val="24"/>
          <w:lang w:val="bg-BG"/>
        </w:rPr>
        <w:t xml:space="preserve">, като Изпълнителят е длъжен да отрази </w:t>
      </w:r>
      <w:r w:rsidR="004911F7">
        <w:rPr>
          <w:rFonts w:ascii="Times New Roman" w:hAnsi="Times New Roman"/>
          <w:sz w:val="24"/>
          <w:szCs w:val="24"/>
          <w:lang w:val="bg-BG"/>
        </w:rPr>
        <w:t>поиска</w:t>
      </w:r>
      <w:r w:rsidR="00B519EC">
        <w:rPr>
          <w:rFonts w:ascii="Times New Roman" w:hAnsi="Times New Roman"/>
          <w:sz w:val="24"/>
          <w:szCs w:val="24"/>
          <w:lang w:val="bg-BG"/>
        </w:rPr>
        <w:t>ните</w:t>
      </w:r>
      <w:r w:rsidR="004911F7">
        <w:rPr>
          <w:rFonts w:ascii="Times New Roman" w:hAnsi="Times New Roman"/>
          <w:sz w:val="24"/>
          <w:szCs w:val="24"/>
          <w:lang w:val="bg-BG"/>
        </w:rPr>
        <w:t xml:space="preserve"> допълнителни разяснения и обосновки в експертното становище в срок от 2 </w:t>
      </w:r>
      <w:r w:rsidR="00356B40">
        <w:rPr>
          <w:rFonts w:ascii="Times New Roman" w:hAnsi="Times New Roman"/>
          <w:sz w:val="24"/>
          <w:szCs w:val="24"/>
          <w:lang w:val="bg-BG"/>
        </w:rPr>
        <w:t xml:space="preserve">работни </w:t>
      </w:r>
      <w:r w:rsidR="004911F7">
        <w:rPr>
          <w:rFonts w:ascii="Times New Roman" w:hAnsi="Times New Roman"/>
          <w:sz w:val="24"/>
          <w:szCs w:val="24"/>
          <w:lang w:val="bg-BG"/>
        </w:rPr>
        <w:t>дни</w:t>
      </w:r>
      <w:r w:rsidR="00365C20">
        <w:rPr>
          <w:rFonts w:ascii="Times New Roman" w:hAnsi="Times New Roman"/>
          <w:sz w:val="24"/>
          <w:szCs w:val="24"/>
          <w:lang w:val="bg-BG"/>
        </w:rPr>
        <w:t>.</w:t>
      </w:r>
      <w:r w:rsidR="00364C22" w:rsidRPr="00364C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4C22">
        <w:rPr>
          <w:rFonts w:ascii="Times New Roman" w:hAnsi="Times New Roman"/>
          <w:sz w:val="24"/>
          <w:szCs w:val="24"/>
          <w:lang w:val="bg-BG"/>
        </w:rPr>
        <w:t xml:space="preserve">Становището се предава на Възложителя на електронен носител в </w:t>
      </w:r>
      <w:r w:rsidR="00364C22">
        <w:rPr>
          <w:rFonts w:ascii="Times New Roman" w:hAnsi="Times New Roman"/>
          <w:sz w:val="24"/>
          <w:szCs w:val="24"/>
        </w:rPr>
        <w:t xml:space="preserve">word </w:t>
      </w:r>
      <w:r w:rsidR="00364C22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364C22">
        <w:rPr>
          <w:rFonts w:ascii="Times New Roman" w:hAnsi="Times New Roman"/>
          <w:sz w:val="24"/>
          <w:szCs w:val="24"/>
        </w:rPr>
        <w:t xml:space="preserve">pdf </w:t>
      </w:r>
      <w:r w:rsidR="00364C22">
        <w:rPr>
          <w:rFonts w:ascii="Times New Roman" w:hAnsi="Times New Roman"/>
          <w:sz w:val="24"/>
          <w:szCs w:val="24"/>
          <w:lang w:val="bg-BG"/>
        </w:rPr>
        <w:t xml:space="preserve">формат, като </w:t>
      </w:r>
      <w:r w:rsidR="008D3E0B">
        <w:rPr>
          <w:rFonts w:ascii="Times New Roman" w:hAnsi="Times New Roman"/>
          <w:sz w:val="24"/>
          <w:szCs w:val="24"/>
          <w:lang w:val="bg-BG"/>
        </w:rPr>
        <w:t>с</w:t>
      </w:r>
      <w:r w:rsidR="00364C22">
        <w:rPr>
          <w:rFonts w:ascii="Times New Roman" w:hAnsi="Times New Roman"/>
          <w:sz w:val="24"/>
          <w:szCs w:val="24"/>
          <w:lang w:val="bg-BG"/>
        </w:rPr>
        <w:t>е подписва приемо-предавателен протокол или</w:t>
      </w:r>
      <w:r w:rsidR="00DE01D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D3E0B">
        <w:rPr>
          <w:rFonts w:ascii="Times New Roman" w:hAnsi="Times New Roman"/>
          <w:sz w:val="24"/>
          <w:szCs w:val="24"/>
          <w:lang w:val="bg-BG"/>
        </w:rPr>
        <w:t>същото се</w:t>
      </w:r>
      <w:r w:rsidR="00DE01D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4C22" w:rsidRPr="00356B40">
        <w:rPr>
          <w:rFonts w:ascii="Times New Roman" w:hAnsi="Times New Roman"/>
          <w:sz w:val="24"/>
          <w:szCs w:val="24"/>
          <w:lang w:val="bg-BG"/>
        </w:rPr>
        <w:t>изпраща по електронна поща с електронен подпис</w:t>
      </w:r>
      <w:r w:rsidR="00364C22">
        <w:rPr>
          <w:rFonts w:ascii="Times New Roman" w:hAnsi="Times New Roman"/>
          <w:sz w:val="24"/>
          <w:szCs w:val="24"/>
          <w:lang w:val="bg-BG"/>
        </w:rPr>
        <w:t>.</w:t>
      </w:r>
    </w:p>
    <w:p w14:paraId="5AE0F73E" w14:textId="6B5638A3" w:rsidR="004911F7" w:rsidRDefault="004911F7" w:rsidP="009B6ECC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Окончателното </w:t>
      </w:r>
      <w:r w:rsidR="00A96636">
        <w:rPr>
          <w:rFonts w:ascii="Times New Roman" w:hAnsi="Times New Roman"/>
          <w:sz w:val="24"/>
          <w:szCs w:val="24"/>
          <w:lang w:val="bg-BG"/>
        </w:rPr>
        <w:t xml:space="preserve">приемане </w:t>
      </w:r>
      <w:r>
        <w:rPr>
          <w:rFonts w:ascii="Times New Roman" w:hAnsi="Times New Roman"/>
          <w:sz w:val="24"/>
          <w:szCs w:val="24"/>
          <w:lang w:val="bg-BG"/>
        </w:rPr>
        <w:t xml:space="preserve">на работата става с подписване на приемо-предавателен протокол между страните. </w:t>
      </w:r>
    </w:p>
    <w:p w14:paraId="715B1599" w14:textId="77777777" w:rsidR="008A5453" w:rsidRDefault="008A5453" w:rsidP="00C46141">
      <w:pPr>
        <w:pStyle w:val="ListParagraph"/>
        <w:tabs>
          <w:tab w:val="left" w:pos="709"/>
        </w:tabs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98BF9F3" w14:textId="77777777" w:rsidR="008A5453" w:rsidRDefault="008A5453" w:rsidP="008A545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735C539" w14:textId="77777777" w:rsidR="008A5453" w:rsidRDefault="008A5453" w:rsidP="008A545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4DBE3DD" w14:textId="77777777" w:rsidR="008A5453" w:rsidRDefault="008A5453" w:rsidP="008A545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2C16C0E" w14:textId="77777777" w:rsidR="008A5453" w:rsidRPr="008A5453" w:rsidRDefault="008A5453" w:rsidP="008A545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4890A50" w14:textId="77777777" w:rsidR="00BE7C9E" w:rsidRDefault="00BE7C9E" w:rsidP="00BE7C9E">
      <w:pPr>
        <w:tabs>
          <w:tab w:val="left" w:pos="709"/>
        </w:tabs>
        <w:spacing w:after="0" w:line="360" w:lineRule="auto"/>
        <w:ind w:firstLine="708"/>
        <w:jc w:val="both"/>
        <w:outlineLvl w:val="2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14:paraId="73DD5582" w14:textId="77777777" w:rsidR="00C5769F" w:rsidRDefault="00C5769F" w:rsidP="00BE7C9E">
      <w:pPr>
        <w:tabs>
          <w:tab w:val="left" w:pos="709"/>
        </w:tabs>
        <w:spacing w:after="0" w:line="360" w:lineRule="auto"/>
        <w:ind w:firstLine="708"/>
        <w:jc w:val="both"/>
        <w:outlineLvl w:val="2"/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</w:p>
    <w:p w14:paraId="0379FB64" w14:textId="218556B0" w:rsidR="004911F7" w:rsidRPr="00975A73" w:rsidRDefault="004911F7" w:rsidP="00975A73">
      <w:pPr>
        <w:pStyle w:val="ListParagraph"/>
        <w:numPr>
          <w:ilvl w:val="0"/>
          <w:numId w:val="13"/>
        </w:numPr>
        <w:tabs>
          <w:tab w:val="left" w:pos="709"/>
        </w:tabs>
        <w:spacing w:after="0" w:line="360" w:lineRule="auto"/>
        <w:jc w:val="both"/>
        <w:outlineLvl w:val="2"/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975A73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Дейност 2</w:t>
      </w:r>
      <w:r w:rsidR="00435C4C" w:rsidRPr="00975A73">
        <w:rPr>
          <w:rFonts w:ascii="Times New Roman" w:eastAsiaTheme="minorHAnsi" w:hAnsi="Times New Roman"/>
          <w:b/>
          <w:sz w:val="24"/>
          <w:szCs w:val="24"/>
          <w:lang w:val="bg-BG"/>
        </w:rPr>
        <w:t>:</w:t>
      </w:r>
      <w:r w:rsidRPr="00975A73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Предоставяне на подкрепа на УО по отношение </w:t>
      </w:r>
      <w:r w:rsidR="00B519EC" w:rsidRPr="00975A73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наблюдението на </w:t>
      </w:r>
      <w:r w:rsidRPr="00975A73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изпълнението на договорите за БФП по </w:t>
      </w:r>
      <w:proofErr w:type="spellStart"/>
      <w:r w:rsidRPr="00975A73">
        <w:rPr>
          <w:rFonts w:ascii="Times New Roman" w:eastAsiaTheme="minorHAnsi" w:hAnsi="Times New Roman"/>
          <w:b/>
          <w:sz w:val="24"/>
          <w:szCs w:val="24"/>
          <w:lang w:val="bg-BG"/>
        </w:rPr>
        <w:t>ПО</w:t>
      </w:r>
      <w:proofErr w:type="spellEnd"/>
      <w:r w:rsidRPr="00975A73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1 </w:t>
      </w:r>
      <w:r w:rsidR="008147C7" w:rsidRPr="00975A73">
        <w:rPr>
          <w:rFonts w:ascii="Times New Roman" w:eastAsiaTheme="minorHAnsi" w:hAnsi="Times New Roman"/>
          <w:b/>
          <w:sz w:val="24"/>
          <w:szCs w:val="24"/>
          <w:lang w:val="bg-BG"/>
        </w:rPr>
        <w:t>„</w:t>
      </w:r>
      <w:r w:rsidRPr="00975A73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Научни изследвания и технологично развитие" чрез </w:t>
      </w:r>
      <w:r w:rsidR="005D53C1" w:rsidRPr="00975A73">
        <w:rPr>
          <w:rFonts w:ascii="Times New Roman" w:eastAsiaTheme="minorHAnsi" w:hAnsi="Times New Roman"/>
          <w:b/>
          <w:sz w:val="24"/>
          <w:szCs w:val="24"/>
          <w:lang w:val="bg-BG"/>
        </w:rPr>
        <w:t>експертни</w:t>
      </w:r>
      <w:r w:rsidRPr="00975A73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</w:t>
      </w:r>
      <w:r w:rsidR="002D74A9" w:rsidRPr="00975A73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становища </w:t>
      </w:r>
      <w:r w:rsidRPr="00975A73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във връзка с постъпили искания</w:t>
      </w:r>
      <w:r w:rsidR="009B173B" w:rsidRPr="00975A73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 xml:space="preserve"> от бенефициенти</w:t>
      </w:r>
      <w:r w:rsidRPr="00975A73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 xml:space="preserve"> за изменение на инвестиционните дейности, свързани с доставка на </w:t>
      </w:r>
      <w:r w:rsidR="00B519EC" w:rsidRPr="00975A73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 xml:space="preserve">специализирано </w:t>
      </w:r>
      <w:r w:rsidR="00752A1F" w:rsidRPr="00975A73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оборудване</w:t>
      </w:r>
      <w:r w:rsidR="00B519EC" w:rsidRPr="00975A73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 xml:space="preserve"> и техника</w:t>
      </w:r>
    </w:p>
    <w:p w14:paraId="0D264CFF" w14:textId="77777777" w:rsidR="00C5769F" w:rsidRDefault="00C5769F" w:rsidP="00BE7C9E">
      <w:pPr>
        <w:tabs>
          <w:tab w:val="left" w:pos="709"/>
        </w:tabs>
        <w:spacing w:after="0" w:line="360" w:lineRule="auto"/>
        <w:ind w:firstLine="708"/>
        <w:jc w:val="both"/>
        <w:outlineLvl w:val="2"/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</w:p>
    <w:p w14:paraId="1CAE4901" w14:textId="6A04F588" w:rsidR="004911F7" w:rsidRDefault="004911F7" w:rsidP="00BE7C9E">
      <w:pPr>
        <w:spacing w:after="0" w:line="360" w:lineRule="auto"/>
        <w:ind w:firstLine="708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  <w:r w:rsidRPr="007B5660">
        <w:rPr>
          <w:rFonts w:ascii="Times New Roman" w:eastAsiaTheme="minorHAnsi" w:hAnsi="Times New Roman"/>
          <w:sz w:val="24"/>
          <w:szCs w:val="24"/>
          <w:lang w:val="bg-BG"/>
        </w:rPr>
        <w:t>Техническата експертиза следва да бъде фокусиран</w:t>
      </w:r>
      <w:r w:rsidR="00284C77" w:rsidRPr="007B5660">
        <w:rPr>
          <w:rFonts w:ascii="Times New Roman" w:eastAsiaTheme="minorHAnsi" w:hAnsi="Times New Roman"/>
          <w:sz w:val="24"/>
          <w:szCs w:val="24"/>
          <w:lang w:val="bg-BG"/>
        </w:rPr>
        <w:t>а</w:t>
      </w:r>
      <w:r w:rsidRPr="007B5660">
        <w:rPr>
          <w:rFonts w:ascii="Times New Roman" w:eastAsiaTheme="minorHAnsi" w:hAnsi="Times New Roman"/>
          <w:sz w:val="24"/>
          <w:szCs w:val="24"/>
          <w:lang w:val="bg-BG"/>
        </w:rPr>
        <w:t xml:space="preserve"> върху следните основни аспекти:</w:t>
      </w:r>
    </w:p>
    <w:p w14:paraId="65336C53" w14:textId="394D7DE0" w:rsidR="004911F7" w:rsidRPr="007B5660" w:rsidRDefault="004911F7" w:rsidP="00BE7C9E">
      <w:pPr>
        <w:pStyle w:val="ListParagraph"/>
        <w:numPr>
          <w:ilvl w:val="0"/>
          <w:numId w:val="3"/>
        </w:numPr>
        <w:spacing w:after="0" w:line="360" w:lineRule="auto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  <w:r w:rsidRPr="007B5660">
        <w:rPr>
          <w:rFonts w:ascii="Times New Roman" w:eastAsiaTheme="minorHAnsi" w:hAnsi="Times New Roman"/>
          <w:sz w:val="24"/>
          <w:szCs w:val="24"/>
          <w:lang w:val="bg-BG"/>
        </w:rPr>
        <w:t xml:space="preserve">целесъобразност на предложените промени по отношение на </w:t>
      </w:r>
      <w:r w:rsidR="00E819E5">
        <w:rPr>
          <w:rFonts w:ascii="Times New Roman" w:eastAsiaTheme="minorHAnsi" w:hAnsi="Times New Roman"/>
          <w:sz w:val="24"/>
          <w:szCs w:val="24"/>
          <w:lang w:val="bg-BG"/>
        </w:rPr>
        <w:t xml:space="preserve">постигане на целите на одобрения проект чрез </w:t>
      </w:r>
      <w:proofErr w:type="spellStart"/>
      <w:r w:rsidRPr="007B5660">
        <w:rPr>
          <w:rFonts w:ascii="Times New Roman" w:eastAsiaTheme="minorHAnsi" w:hAnsi="Times New Roman"/>
          <w:sz w:val="24"/>
          <w:szCs w:val="24"/>
          <w:lang w:val="bg-BG"/>
        </w:rPr>
        <w:t>новопредложен</w:t>
      </w:r>
      <w:r w:rsidR="003A2336" w:rsidRPr="007B5660">
        <w:rPr>
          <w:rFonts w:ascii="Times New Roman" w:eastAsiaTheme="minorHAnsi" w:hAnsi="Times New Roman"/>
          <w:sz w:val="24"/>
          <w:szCs w:val="24"/>
          <w:lang w:val="bg-BG"/>
        </w:rPr>
        <w:t>ото</w:t>
      </w:r>
      <w:proofErr w:type="spellEnd"/>
      <w:r w:rsidR="003A2336" w:rsidRPr="007B5660">
        <w:rPr>
          <w:rFonts w:ascii="Times New Roman" w:eastAsiaTheme="minorHAnsi" w:hAnsi="Times New Roman"/>
          <w:sz w:val="24"/>
          <w:szCs w:val="24"/>
          <w:lang w:val="bg-BG"/>
        </w:rPr>
        <w:t xml:space="preserve"> оборудване</w:t>
      </w:r>
      <w:r w:rsidRPr="007B5660">
        <w:rPr>
          <w:rFonts w:ascii="Times New Roman" w:eastAsiaTheme="minorHAnsi" w:hAnsi="Times New Roman"/>
          <w:sz w:val="24"/>
          <w:szCs w:val="24"/>
          <w:lang w:val="bg-BG"/>
        </w:rPr>
        <w:t>;</w:t>
      </w:r>
    </w:p>
    <w:p w14:paraId="00CF9881" w14:textId="58E4D182" w:rsidR="004911F7" w:rsidRPr="007B5660" w:rsidRDefault="004911F7" w:rsidP="00BE7C9E">
      <w:pPr>
        <w:pStyle w:val="ListParagraph"/>
        <w:numPr>
          <w:ilvl w:val="0"/>
          <w:numId w:val="3"/>
        </w:numPr>
        <w:spacing w:after="0" w:line="360" w:lineRule="auto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  <w:r w:rsidRPr="007B5660">
        <w:rPr>
          <w:rFonts w:ascii="Times New Roman" w:eastAsiaTheme="minorHAnsi" w:hAnsi="Times New Roman"/>
          <w:sz w:val="24"/>
          <w:szCs w:val="24"/>
          <w:lang w:val="bg-BG"/>
        </w:rPr>
        <w:t>техническа обоснованост на предложен</w:t>
      </w:r>
      <w:r w:rsidR="00E819E5">
        <w:rPr>
          <w:rFonts w:ascii="Times New Roman" w:eastAsiaTheme="minorHAnsi" w:hAnsi="Times New Roman"/>
          <w:sz w:val="24"/>
          <w:szCs w:val="24"/>
          <w:lang w:val="bg-BG"/>
        </w:rPr>
        <w:t>ото ново оборудване</w:t>
      </w:r>
      <w:r w:rsidRPr="007B5660">
        <w:rPr>
          <w:rFonts w:ascii="Times New Roman" w:eastAsiaTheme="minorHAnsi" w:hAnsi="Times New Roman"/>
          <w:sz w:val="24"/>
          <w:szCs w:val="24"/>
          <w:lang w:val="bg-BG"/>
        </w:rPr>
        <w:t>;</w:t>
      </w:r>
    </w:p>
    <w:p w14:paraId="395FD117" w14:textId="77777777" w:rsidR="00284C77" w:rsidRPr="007B5660" w:rsidRDefault="004911F7" w:rsidP="00BE7C9E">
      <w:pPr>
        <w:pStyle w:val="ListParagraph"/>
        <w:numPr>
          <w:ilvl w:val="0"/>
          <w:numId w:val="3"/>
        </w:numPr>
        <w:spacing w:after="0" w:line="360" w:lineRule="auto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  <w:r w:rsidRPr="007B5660">
        <w:rPr>
          <w:rFonts w:ascii="Times New Roman" w:eastAsiaTheme="minorHAnsi" w:hAnsi="Times New Roman"/>
          <w:sz w:val="24"/>
          <w:szCs w:val="24"/>
          <w:lang w:val="bg-BG"/>
        </w:rPr>
        <w:t xml:space="preserve">анализ на предложените количества и пазарни цени. </w:t>
      </w:r>
    </w:p>
    <w:p w14:paraId="371A3301" w14:textId="68CFFBCE" w:rsidR="004911F7" w:rsidRPr="007B5660" w:rsidRDefault="004911F7" w:rsidP="00BE7C9E">
      <w:pPr>
        <w:spacing w:after="0" w:line="360" w:lineRule="auto"/>
        <w:ind w:firstLine="708"/>
        <w:jc w:val="both"/>
        <w:outlineLvl w:val="2"/>
        <w:rPr>
          <w:rFonts w:ascii="Times New Roman" w:eastAsiaTheme="minorHAnsi" w:hAnsi="Times New Roman"/>
          <w:sz w:val="24"/>
          <w:szCs w:val="24"/>
          <w:lang w:val="bg-BG"/>
        </w:rPr>
      </w:pPr>
      <w:r w:rsidRPr="007B5660">
        <w:rPr>
          <w:rFonts w:ascii="Times New Roman" w:eastAsiaTheme="minorHAnsi" w:hAnsi="Times New Roman"/>
          <w:sz w:val="24"/>
          <w:szCs w:val="24"/>
          <w:lang w:val="bg-BG"/>
        </w:rPr>
        <w:t xml:space="preserve">Техническата експертиза </w:t>
      </w:r>
      <w:r w:rsidR="0009736C" w:rsidRPr="007B5660">
        <w:rPr>
          <w:rFonts w:ascii="Times New Roman" w:eastAsiaTheme="minorHAnsi" w:hAnsi="Times New Roman"/>
          <w:sz w:val="24"/>
          <w:szCs w:val="24"/>
          <w:lang w:val="bg-BG"/>
        </w:rPr>
        <w:t xml:space="preserve">се предоставя чрез изготвяне на </w:t>
      </w:r>
      <w:r w:rsidR="005A4BD9">
        <w:rPr>
          <w:rFonts w:ascii="Times New Roman" w:eastAsiaTheme="minorHAnsi" w:hAnsi="Times New Roman"/>
          <w:sz w:val="24"/>
          <w:szCs w:val="24"/>
          <w:lang w:val="bg-BG"/>
        </w:rPr>
        <w:t>становище</w:t>
      </w:r>
      <w:r w:rsidR="009B173B">
        <w:rPr>
          <w:rFonts w:ascii="Times New Roman" w:eastAsiaTheme="minorHAnsi" w:hAnsi="Times New Roman"/>
          <w:sz w:val="24"/>
          <w:szCs w:val="24"/>
          <w:lang w:val="bg-BG"/>
        </w:rPr>
        <w:t xml:space="preserve"> във връзка с постъпило искане за изменение от страна на бенефициент</w:t>
      </w:r>
      <w:r w:rsidR="00B519EC">
        <w:rPr>
          <w:rFonts w:ascii="Times New Roman" w:eastAsiaTheme="minorHAnsi" w:hAnsi="Times New Roman"/>
          <w:sz w:val="24"/>
          <w:szCs w:val="24"/>
          <w:lang w:val="bg-BG"/>
        </w:rPr>
        <w:t>.</w:t>
      </w:r>
    </w:p>
    <w:p w14:paraId="78EE08B2" w14:textId="77777777" w:rsidR="00B519EC" w:rsidRDefault="004911F7" w:rsidP="00F33FB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09736C" w:rsidRPr="0009736C">
        <w:rPr>
          <w:rFonts w:ascii="Times New Roman" w:hAnsi="Times New Roman"/>
          <w:sz w:val="24"/>
          <w:szCs w:val="24"/>
          <w:lang w:val="bg-BG"/>
        </w:rPr>
        <w:t>Становището по всяко отделно искане за изменение се изготвя след</w:t>
      </w:r>
      <w:r>
        <w:rPr>
          <w:rFonts w:ascii="Times New Roman" w:hAnsi="Times New Roman"/>
          <w:sz w:val="24"/>
          <w:szCs w:val="24"/>
          <w:lang w:val="bg-BG"/>
        </w:rPr>
        <w:t xml:space="preserve"> проверка на цялостната документация</w:t>
      </w:r>
      <w:r w:rsidR="0009736C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свързана с инвестиционния компонент</w:t>
      </w:r>
      <w:r w:rsidR="0009736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 предложеното изменение от бенефициента</w:t>
      </w:r>
      <w:r w:rsidR="0009736C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14:paraId="2F572C9E" w14:textId="3DD992EB" w:rsidR="00C5769F" w:rsidRPr="00C46141" w:rsidRDefault="00C5769F" w:rsidP="00C5769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C46141">
        <w:rPr>
          <w:rFonts w:ascii="Times New Roman" w:hAnsi="Times New Roman"/>
          <w:sz w:val="24"/>
          <w:szCs w:val="24"/>
          <w:lang w:val="bg-BG"/>
        </w:rPr>
        <w:t>Предвид хипотезите</w:t>
      </w:r>
      <w:r w:rsidRPr="00C46141">
        <w:rPr>
          <w:rFonts w:ascii="Times New Roman" w:hAnsi="Times New Roman"/>
        </w:rPr>
        <w:t xml:space="preserve">, </w:t>
      </w:r>
      <w:r w:rsidRPr="00C46141">
        <w:rPr>
          <w:rFonts w:ascii="Times New Roman" w:hAnsi="Times New Roman"/>
          <w:sz w:val="24"/>
          <w:szCs w:val="24"/>
          <w:lang w:val="bg-BG"/>
        </w:rPr>
        <w:t>посочени в „Ръководство за изпълнение на договори за предоставяне на БФП, съфинансирани от ЕФРР, по приоритетна ос 1 на Оперативна програма „Наука и образ</w:t>
      </w:r>
      <w:r w:rsidR="00E56266">
        <w:rPr>
          <w:rFonts w:ascii="Times New Roman" w:hAnsi="Times New Roman"/>
          <w:sz w:val="24"/>
          <w:szCs w:val="24"/>
          <w:lang w:val="bg-BG"/>
        </w:rPr>
        <w:t xml:space="preserve">ование за интелигентен растеж“  - </w:t>
      </w:r>
      <w:r w:rsidR="00F0216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02163" w:rsidRPr="008242AC">
        <w:rPr>
          <w:rFonts w:ascii="Times New Roman" w:hAnsi="Times New Roman"/>
          <w:sz w:val="24"/>
          <w:szCs w:val="24"/>
          <w:lang w:val="bg-BG"/>
        </w:rPr>
        <w:t xml:space="preserve">становището </w:t>
      </w:r>
      <w:r w:rsidR="00F02163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F02163" w:rsidRPr="008242AC">
        <w:rPr>
          <w:rFonts w:ascii="Times New Roman" w:hAnsi="Times New Roman"/>
          <w:sz w:val="24"/>
          <w:szCs w:val="24"/>
          <w:lang w:val="bg-BG"/>
        </w:rPr>
        <w:t>искания</w:t>
      </w:r>
      <w:r w:rsidR="00F02163">
        <w:rPr>
          <w:rFonts w:ascii="Times New Roman" w:hAnsi="Times New Roman"/>
          <w:sz w:val="24"/>
          <w:szCs w:val="24"/>
          <w:lang w:val="bg-BG"/>
        </w:rPr>
        <w:t>та</w:t>
      </w:r>
      <w:r w:rsidR="00F02163" w:rsidRPr="008242AC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F02163" w:rsidRPr="004911F7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 xml:space="preserve">изменение на инвестиционните дейности, свързани </w:t>
      </w:r>
      <w:r w:rsidR="00F02163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с доставка на специализирано оборудване и техника</w:t>
      </w:r>
      <w:r w:rsidR="00F02163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02163" w:rsidRPr="008242AC">
        <w:rPr>
          <w:rFonts w:ascii="Times New Roman" w:hAnsi="Times New Roman"/>
          <w:sz w:val="24"/>
          <w:szCs w:val="24"/>
          <w:lang w:val="bg-BG"/>
        </w:rPr>
        <w:t>могат да  включват</w:t>
      </w:r>
      <w:r w:rsidRPr="00C46141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14:paraId="3E57838A" w14:textId="72413E7A" w:rsidR="00C5769F" w:rsidRPr="00B82811" w:rsidRDefault="00C5769F" w:rsidP="00C5769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</w:t>
      </w:r>
      <w:r w:rsidRPr="00B82811">
        <w:rPr>
          <w:rFonts w:ascii="Times New Roman" w:eastAsia="Times New Roman" w:hAnsi="Times New Roman"/>
          <w:sz w:val="24"/>
          <w:szCs w:val="24"/>
          <w:lang w:val="bg-BG" w:eastAsia="bg-BG"/>
        </w:rPr>
        <w:t>2.1. Промени на минималните технически параметри</w:t>
      </w:r>
      <w:r w:rsidRPr="00B82811">
        <w:rPr>
          <w:rFonts w:asciiTheme="minorHAnsi" w:eastAsiaTheme="minorHAnsi" w:hAnsiTheme="minorHAnsi" w:cstheme="minorBidi"/>
          <w:lang w:val="bg-BG"/>
        </w:rPr>
        <w:t xml:space="preserve"> </w:t>
      </w:r>
      <w:r w:rsidR="00B9413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 </w:t>
      </w:r>
      <w:r w:rsidRPr="00B8281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функционални </w:t>
      </w:r>
      <w:r w:rsidRPr="00B82811">
        <w:rPr>
          <w:rFonts w:ascii="Times New Roman" w:hAnsi="Times New Roman"/>
          <w:sz w:val="24"/>
          <w:szCs w:val="24"/>
          <w:lang w:val="bg-BG"/>
        </w:rPr>
        <w:t>характеристики на оборудването</w:t>
      </w:r>
    </w:p>
    <w:p w14:paraId="3E5E0C51" w14:textId="3B7E0600" w:rsidR="00C5769F" w:rsidRPr="00B82811" w:rsidRDefault="00C5769F" w:rsidP="00C5769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5769F"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Pr="00B82811">
        <w:rPr>
          <w:rFonts w:ascii="Times New Roman" w:hAnsi="Times New Roman"/>
          <w:sz w:val="24"/>
          <w:szCs w:val="24"/>
          <w:lang w:val="bg-BG"/>
        </w:rPr>
        <w:t xml:space="preserve">В случай, че Бенефициент подаде искане за промяна на минималните технически параметри и функционални </w:t>
      </w:r>
      <w:r w:rsidR="00410CDF">
        <w:rPr>
          <w:rFonts w:ascii="Times New Roman" w:hAnsi="Times New Roman"/>
          <w:sz w:val="24"/>
          <w:szCs w:val="24"/>
          <w:lang w:val="bg-BG"/>
        </w:rPr>
        <w:t xml:space="preserve">характеристики на оборудването и след  подадена </w:t>
      </w:r>
      <w:r w:rsidR="00E56266">
        <w:rPr>
          <w:rFonts w:ascii="Times New Roman" w:hAnsi="Times New Roman"/>
          <w:sz w:val="24"/>
          <w:szCs w:val="24"/>
          <w:lang w:val="bg-BG"/>
        </w:rPr>
        <w:t>заявка от Възложителя</w:t>
      </w:r>
      <w:r w:rsidRPr="00B82811">
        <w:rPr>
          <w:rFonts w:ascii="Times New Roman" w:hAnsi="Times New Roman"/>
          <w:sz w:val="24"/>
          <w:szCs w:val="24"/>
          <w:lang w:val="bg-BG"/>
        </w:rPr>
        <w:t>, от с</w:t>
      </w:r>
      <w:r w:rsidR="00410CDF">
        <w:rPr>
          <w:rFonts w:ascii="Times New Roman" w:hAnsi="Times New Roman"/>
          <w:sz w:val="24"/>
          <w:szCs w:val="24"/>
          <w:lang w:val="bg-BG"/>
        </w:rPr>
        <w:t>трана на И</w:t>
      </w:r>
      <w:r w:rsidR="00F02163">
        <w:rPr>
          <w:rFonts w:ascii="Times New Roman" w:hAnsi="Times New Roman"/>
          <w:sz w:val="24"/>
          <w:szCs w:val="24"/>
          <w:lang w:val="bg-BG"/>
        </w:rPr>
        <w:t>зпълнителя</w:t>
      </w:r>
      <w:r w:rsidRPr="00B828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10CDF">
        <w:rPr>
          <w:rFonts w:ascii="Times New Roman" w:hAnsi="Times New Roman"/>
          <w:sz w:val="24"/>
          <w:szCs w:val="24"/>
          <w:lang w:val="bg-BG"/>
        </w:rPr>
        <w:t xml:space="preserve">се изготвя </w:t>
      </w:r>
      <w:r w:rsidRPr="00B82811">
        <w:rPr>
          <w:rFonts w:ascii="Times New Roman" w:hAnsi="Times New Roman"/>
          <w:sz w:val="24"/>
          <w:szCs w:val="24"/>
          <w:lang w:val="bg-BG"/>
        </w:rPr>
        <w:t xml:space="preserve"> мотивирано становище </w:t>
      </w:r>
      <w:r w:rsidR="00410CDF">
        <w:rPr>
          <w:rFonts w:ascii="Times New Roman" w:hAnsi="Times New Roman"/>
          <w:sz w:val="24"/>
          <w:szCs w:val="24"/>
          <w:lang w:val="bg-BG"/>
        </w:rPr>
        <w:t xml:space="preserve">относно </w:t>
      </w:r>
      <w:r w:rsidRPr="00B82811">
        <w:rPr>
          <w:rFonts w:ascii="Times New Roman" w:hAnsi="Times New Roman"/>
          <w:sz w:val="24"/>
          <w:szCs w:val="24"/>
          <w:lang w:val="bg-BG"/>
        </w:rPr>
        <w:t xml:space="preserve">основанията да бъде потвърдено или отхвърлено съответното искане, както и какво би </w:t>
      </w:r>
      <w:r w:rsidRPr="00B82811">
        <w:rPr>
          <w:rFonts w:ascii="Times New Roman" w:hAnsi="Times New Roman"/>
          <w:sz w:val="24"/>
          <w:szCs w:val="24"/>
          <w:lang w:val="bg-BG"/>
        </w:rPr>
        <w:lastRenderedPageBreak/>
        <w:t xml:space="preserve">било въздействието на промените върху изпълняваните дейности в случай, че са потвърдени или отхвърлени. </w:t>
      </w:r>
    </w:p>
    <w:p w14:paraId="390B4855" w14:textId="6EC0D9A7" w:rsidR="00C5769F" w:rsidRPr="00B82811" w:rsidRDefault="00C5769F" w:rsidP="00C5769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5769F"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B82811">
        <w:rPr>
          <w:rFonts w:ascii="Times New Roman" w:hAnsi="Times New Roman"/>
          <w:sz w:val="24"/>
          <w:szCs w:val="24"/>
          <w:lang w:val="bg-BG"/>
        </w:rPr>
        <w:t xml:space="preserve">В мотивираното становище </w:t>
      </w:r>
      <w:r w:rsidRPr="00C5769F">
        <w:rPr>
          <w:rFonts w:ascii="Times New Roman" w:hAnsi="Times New Roman"/>
          <w:sz w:val="24"/>
          <w:szCs w:val="24"/>
          <w:lang w:val="bg-BG"/>
        </w:rPr>
        <w:t xml:space="preserve"> се вземат </w:t>
      </w:r>
      <w:r w:rsidRPr="00B82811">
        <w:rPr>
          <w:rFonts w:ascii="Times New Roman" w:hAnsi="Times New Roman"/>
          <w:sz w:val="24"/>
          <w:szCs w:val="24"/>
          <w:lang w:val="bg-BG"/>
        </w:rPr>
        <w:t xml:space="preserve">под внимание информацията и данните </w:t>
      </w:r>
      <w:r w:rsidR="00E56266">
        <w:rPr>
          <w:rFonts w:ascii="Times New Roman" w:eastAsia="Times New Roman" w:hAnsi="Times New Roman"/>
          <w:sz w:val="24"/>
          <w:szCs w:val="24"/>
          <w:lang w:val="bg-BG" w:eastAsia="bg-BG"/>
        </w:rPr>
        <w:t>от представената</w:t>
      </w:r>
      <w:r w:rsidRPr="00B8281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Бенефициента:</w:t>
      </w:r>
    </w:p>
    <w:p w14:paraId="00E2B49B" w14:textId="3D68FF7E" w:rsidR="00C5769F" w:rsidRDefault="00C5769F" w:rsidP="00ED6B33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6B33">
        <w:rPr>
          <w:rFonts w:ascii="Times New Roman" w:hAnsi="Times New Roman"/>
          <w:sz w:val="24"/>
          <w:szCs w:val="24"/>
          <w:lang w:val="bg-BG"/>
        </w:rPr>
        <w:t xml:space="preserve"> Техническа спецификация с отразени изменения подробна и обосновката за исканата промяна.</w:t>
      </w:r>
    </w:p>
    <w:p w14:paraId="776AD3ED" w14:textId="38C3E7F3" w:rsidR="00E56266" w:rsidRPr="00ED6B33" w:rsidRDefault="00E56266" w:rsidP="00ED6B33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Подробна обосновка за исканата промяна</w:t>
      </w:r>
      <w:r w:rsidR="00E86AEC">
        <w:rPr>
          <w:rFonts w:ascii="Times New Roman" w:hAnsi="Times New Roman"/>
          <w:sz w:val="24"/>
          <w:szCs w:val="24"/>
          <w:lang w:val="bg-BG"/>
        </w:rPr>
        <w:t>.</w:t>
      </w:r>
    </w:p>
    <w:p w14:paraId="14375BFA" w14:textId="77777777" w:rsidR="00C5769F" w:rsidRPr="00B82811" w:rsidRDefault="00C5769F" w:rsidP="00C5769F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AD04C1B" w14:textId="1EF788CF" w:rsidR="00C5769F" w:rsidRPr="00B82811" w:rsidRDefault="001C6400" w:rsidP="001818F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C5769F" w:rsidRPr="00B82811">
        <w:rPr>
          <w:rFonts w:ascii="Times New Roman" w:hAnsi="Times New Roman"/>
          <w:sz w:val="24"/>
          <w:szCs w:val="24"/>
          <w:lang w:val="bg-BG"/>
        </w:rPr>
        <w:t xml:space="preserve">2.2. </w:t>
      </w:r>
      <w:r w:rsidR="00ED6B33">
        <w:rPr>
          <w:rFonts w:ascii="Times New Roman" w:hAnsi="Times New Roman"/>
          <w:sz w:val="24"/>
          <w:szCs w:val="24"/>
          <w:lang w:val="bg-BG"/>
        </w:rPr>
        <w:t xml:space="preserve">Промени </w:t>
      </w:r>
      <w:r w:rsidR="00C5769F" w:rsidRPr="00B82811">
        <w:rPr>
          <w:rFonts w:ascii="Times New Roman" w:hAnsi="Times New Roman"/>
          <w:sz w:val="24"/>
          <w:szCs w:val="24"/>
          <w:lang w:val="bg-BG"/>
        </w:rPr>
        <w:t>във вида/количествата на оборудването/обзавеждането в списъка с оборудване/обзавеждане</w:t>
      </w:r>
      <w:r w:rsidR="001818F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5769F" w:rsidRPr="00B82811">
        <w:rPr>
          <w:rFonts w:ascii="Times New Roman" w:hAnsi="Times New Roman"/>
          <w:sz w:val="24"/>
          <w:szCs w:val="24"/>
          <w:lang w:val="bg-BG"/>
        </w:rPr>
        <w:t xml:space="preserve"> преди провеждане на процедура за избор на изпълнител за доставка (само в случаите, в които списъкът с оборудване/обзавеждане е приложение към договора за БФП):</w:t>
      </w:r>
    </w:p>
    <w:p w14:paraId="14047553" w14:textId="0A05C608" w:rsidR="00C5769F" w:rsidRPr="00B82811" w:rsidRDefault="00ED6B33" w:rsidP="001818F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C5769F" w:rsidRPr="00B82811">
        <w:rPr>
          <w:rFonts w:ascii="Times New Roman" w:hAnsi="Times New Roman"/>
          <w:sz w:val="24"/>
          <w:szCs w:val="24"/>
          <w:lang w:val="bg-BG"/>
        </w:rPr>
        <w:t>В случай, че Бенефициент подаде искане за промяна във вида/количествата на оборудването/обзавеждането в списъка с оборудване/обзавеждане преди провеждане на процедура за избор на изпълнител за доставка, въз</w:t>
      </w:r>
      <w:r w:rsidR="001C6400">
        <w:rPr>
          <w:rFonts w:ascii="Times New Roman" w:hAnsi="Times New Roman"/>
          <w:sz w:val="24"/>
          <w:szCs w:val="24"/>
          <w:lang w:val="bg-BG"/>
        </w:rPr>
        <w:t xml:space="preserve"> основа на подадена заявка от Възложителя към Изпълнителя, от страна на Изпълнителя следва  да </w:t>
      </w:r>
      <w:r w:rsidR="00C5769F" w:rsidRPr="00B82811">
        <w:rPr>
          <w:rFonts w:ascii="Times New Roman" w:hAnsi="Times New Roman"/>
          <w:sz w:val="24"/>
          <w:szCs w:val="24"/>
          <w:lang w:val="bg-BG"/>
        </w:rPr>
        <w:t xml:space="preserve"> бъде изготвено мотивирано становище за основанията да бъде потвърдено или отхвърлено съответното искане, както и какво би било въздействието на промените върху изпълняваните дейности в случай, че са потвърдени или отхвърлени. </w:t>
      </w:r>
    </w:p>
    <w:p w14:paraId="0A15B441" w14:textId="425C4B4E" w:rsidR="00C5769F" w:rsidRPr="00B82811" w:rsidRDefault="00ED6B33" w:rsidP="001818F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C5769F" w:rsidRPr="00B82811">
        <w:rPr>
          <w:rFonts w:ascii="Times New Roman" w:hAnsi="Times New Roman"/>
          <w:sz w:val="24"/>
          <w:szCs w:val="24"/>
          <w:lang w:val="bg-BG"/>
        </w:rPr>
        <w:t xml:space="preserve">В мотивираното становище </w:t>
      </w:r>
      <w:r w:rsidR="00C5769F" w:rsidRPr="001818F0">
        <w:rPr>
          <w:rFonts w:ascii="Times New Roman" w:hAnsi="Times New Roman"/>
          <w:sz w:val="24"/>
          <w:szCs w:val="24"/>
          <w:lang w:val="bg-BG"/>
        </w:rPr>
        <w:t xml:space="preserve">се вземат </w:t>
      </w:r>
      <w:r w:rsidR="00C5769F" w:rsidRPr="00B82811">
        <w:rPr>
          <w:rFonts w:ascii="Times New Roman" w:hAnsi="Times New Roman"/>
          <w:sz w:val="24"/>
          <w:szCs w:val="24"/>
          <w:lang w:val="bg-BG"/>
        </w:rPr>
        <w:t>под внимание информацията и данните от представените от Бенефициента:</w:t>
      </w:r>
    </w:p>
    <w:p w14:paraId="7DB0DB31" w14:textId="77777777" w:rsidR="00C5769F" w:rsidRPr="00B82811" w:rsidRDefault="00C5769F" w:rsidP="00C5769F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82811">
        <w:rPr>
          <w:rFonts w:ascii="Times New Roman" w:eastAsia="Times New Roman" w:hAnsi="Times New Roman"/>
          <w:sz w:val="24"/>
          <w:szCs w:val="24"/>
          <w:lang w:val="bg-BG" w:eastAsia="bg-BG"/>
        </w:rPr>
        <w:t>- обосновка за необходимостта от промяна;</w:t>
      </w:r>
    </w:p>
    <w:p w14:paraId="04D5EA7E" w14:textId="5B923ECE" w:rsidR="00C5769F" w:rsidRPr="00B82811" w:rsidRDefault="00C5769F" w:rsidP="00C5769F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8281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нов </w:t>
      </w:r>
      <w:r w:rsidR="001C6400">
        <w:rPr>
          <w:rFonts w:ascii="Times New Roman" w:eastAsia="Times New Roman" w:hAnsi="Times New Roman"/>
          <w:sz w:val="24"/>
          <w:szCs w:val="24"/>
          <w:lang w:val="bg-BG" w:eastAsia="bg-BG"/>
        </w:rPr>
        <w:t>списък с оборудване/обзавеждане;</w:t>
      </w:r>
    </w:p>
    <w:p w14:paraId="1D918D10" w14:textId="77777777" w:rsidR="00C5769F" w:rsidRPr="00B94132" w:rsidRDefault="00C5769F" w:rsidP="00B9413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8281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</w:t>
      </w:r>
      <w:r w:rsidRPr="00B94132">
        <w:rPr>
          <w:rFonts w:ascii="Times New Roman" w:hAnsi="Times New Roman"/>
          <w:sz w:val="24"/>
          <w:szCs w:val="24"/>
          <w:lang w:val="bg-BG"/>
        </w:rPr>
        <w:t>сравнителен списък с оборудване/обзавеждане, показващ нагледно разликата между списъка по договора за предоставяне на безвъзмездна финансова помощ и новия списък.</w:t>
      </w:r>
    </w:p>
    <w:p w14:paraId="0323724D" w14:textId="40C2707D" w:rsidR="004911F7" w:rsidRPr="00BB106A" w:rsidRDefault="001818F0" w:rsidP="00F33FB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09736C" w:rsidRPr="00BB106A">
        <w:rPr>
          <w:rFonts w:ascii="Times New Roman" w:hAnsi="Times New Roman"/>
          <w:sz w:val="24"/>
          <w:szCs w:val="24"/>
          <w:lang w:val="bg-BG"/>
        </w:rPr>
        <w:t xml:space="preserve">Конкретните дейности </w:t>
      </w:r>
      <w:r w:rsidR="00B519EC" w:rsidRPr="00BB106A">
        <w:rPr>
          <w:rFonts w:ascii="Times New Roman" w:hAnsi="Times New Roman"/>
          <w:sz w:val="24"/>
          <w:szCs w:val="24"/>
          <w:lang w:val="bg-BG"/>
        </w:rPr>
        <w:t xml:space="preserve">по предоставянето на услугата </w:t>
      </w:r>
      <w:r w:rsidR="004911F7" w:rsidRPr="00BB106A">
        <w:rPr>
          <w:rFonts w:ascii="Times New Roman" w:hAnsi="Times New Roman"/>
          <w:sz w:val="24"/>
          <w:szCs w:val="24"/>
          <w:lang w:val="bg-BG"/>
        </w:rPr>
        <w:t>включва</w:t>
      </w:r>
      <w:r w:rsidR="0009736C" w:rsidRPr="00BB106A">
        <w:rPr>
          <w:rFonts w:ascii="Times New Roman" w:hAnsi="Times New Roman"/>
          <w:sz w:val="24"/>
          <w:szCs w:val="24"/>
          <w:lang w:val="bg-BG"/>
        </w:rPr>
        <w:t>т</w:t>
      </w:r>
      <w:r w:rsidR="004911F7" w:rsidRPr="00BB106A">
        <w:rPr>
          <w:rFonts w:ascii="Times New Roman" w:hAnsi="Times New Roman"/>
          <w:sz w:val="24"/>
          <w:szCs w:val="24"/>
          <w:lang w:val="bg-BG"/>
        </w:rPr>
        <w:t xml:space="preserve"> следното:</w:t>
      </w:r>
    </w:p>
    <w:p w14:paraId="318CA32F" w14:textId="6C7E8E08" w:rsidR="00796DBE" w:rsidRPr="00BB106A" w:rsidRDefault="00796DBE" w:rsidP="00B9413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B106A">
        <w:rPr>
          <w:rFonts w:ascii="Times New Roman" w:hAnsi="Times New Roman"/>
          <w:sz w:val="24"/>
          <w:szCs w:val="24"/>
          <w:lang w:val="bg-BG"/>
        </w:rPr>
        <w:t xml:space="preserve">Възложителят предава на Изпълнителя с приемо-предавателен протокол цялата </w:t>
      </w:r>
      <w:proofErr w:type="spellStart"/>
      <w:r w:rsidRPr="00BB106A">
        <w:rPr>
          <w:rFonts w:ascii="Times New Roman" w:hAnsi="Times New Roman"/>
          <w:sz w:val="24"/>
          <w:szCs w:val="24"/>
          <w:lang w:val="bg-BG"/>
        </w:rPr>
        <w:t>съотносима</w:t>
      </w:r>
      <w:proofErr w:type="spellEnd"/>
      <w:r w:rsidRPr="00BB106A">
        <w:rPr>
          <w:rFonts w:ascii="Times New Roman" w:hAnsi="Times New Roman"/>
          <w:sz w:val="24"/>
          <w:szCs w:val="24"/>
          <w:lang w:val="bg-BG"/>
        </w:rPr>
        <w:t xml:space="preserve"> документация на електронен носител и възлага със заявка на Изпълнителя да изготви мотивирано техническо становище</w:t>
      </w:r>
      <w:r w:rsidRPr="00BB106A">
        <w:rPr>
          <w:rFonts w:ascii="Times New Roman" w:hAnsi="Times New Roman"/>
          <w:sz w:val="24"/>
          <w:szCs w:val="24"/>
        </w:rPr>
        <w:t xml:space="preserve"> (</w:t>
      </w:r>
      <w:r w:rsidRPr="00BB106A">
        <w:rPr>
          <w:rFonts w:ascii="Times New Roman" w:hAnsi="Times New Roman"/>
          <w:sz w:val="24"/>
          <w:szCs w:val="24"/>
          <w:lang w:val="bg-BG"/>
        </w:rPr>
        <w:t>възможно е изпращане по електронна поща с електронен подпис</w:t>
      </w:r>
      <w:r w:rsidRPr="00BB106A">
        <w:rPr>
          <w:rFonts w:ascii="Times New Roman" w:hAnsi="Times New Roman"/>
          <w:sz w:val="24"/>
          <w:szCs w:val="24"/>
        </w:rPr>
        <w:t>)</w:t>
      </w:r>
      <w:r w:rsidRPr="00BB106A">
        <w:rPr>
          <w:rFonts w:ascii="Times New Roman" w:hAnsi="Times New Roman"/>
          <w:sz w:val="24"/>
          <w:szCs w:val="24"/>
          <w:lang w:val="bg-BG"/>
        </w:rPr>
        <w:t>.</w:t>
      </w:r>
    </w:p>
    <w:p w14:paraId="7B5D0009" w14:textId="4A9BD8AD" w:rsidR="00796DBE" w:rsidRPr="00BB106A" w:rsidRDefault="00796DBE" w:rsidP="00796DBE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B106A">
        <w:rPr>
          <w:rFonts w:ascii="Times New Roman" w:hAnsi="Times New Roman"/>
          <w:sz w:val="24"/>
          <w:szCs w:val="24"/>
          <w:lang w:val="bg-BG"/>
        </w:rPr>
        <w:t xml:space="preserve">В срок от 5 работни дни от датата на приемането на документацията </w:t>
      </w:r>
      <w:r w:rsidR="00B519EC" w:rsidRPr="00BB106A">
        <w:rPr>
          <w:rFonts w:ascii="Times New Roman" w:hAnsi="Times New Roman"/>
          <w:sz w:val="24"/>
          <w:szCs w:val="24"/>
          <w:lang w:val="bg-BG"/>
        </w:rPr>
        <w:t>или</w:t>
      </w:r>
      <w:r w:rsidR="00E5738F" w:rsidRPr="00BB106A">
        <w:rPr>
          <w:rFonts w:ascii="Times New Roman" w:hAnsi="Times New Roman"/>
          <w:sz w:val="24"/>
          <w:szCs w:val="24"/>
        </w:rPr>
        <w:t xml:space="preserve"> </w:t>
      </w:r>
      <w:r w:rsidRPr="00BB106A">
        <w:rPr>
          <w:rFonts w:ascii="Times New Roman" w:hAnsi="Times New Roman"/>
          <w:sz w:val="24"/>
          <w:szCs w:val="24"/>
          <w:lang w:val="bg-BG"/>
        </w:rPr>
        <w:t xml:space="preserve">изпращането й по електронна поща с електронен подпис от страна на Възложителя, Изпълнителят изготвя експертно становище. Становището се </w:t>
      </w:r>
      <w:r w:rsidRPr="00BB106A">
        <w:rPr>
          <w:rFonts w:ascii="Times New Roman" w:hAnsi="Times New Roman"/>
          <w:sz w:val="24"/>
          <w:szCs w:val="24"/>
          <w:lang w:val="bg-BG"/>
        </w:rPr>
        <w:lastRenderedPageBreak/>
        <w:t xml:space="preserve">подписва от техническото лице/лица, които са го изготвили, и ръководителя на екипа. Становището се предава на Възложителя на електронен носител в </w:t>
      </w:r>
      <w:r w:rsidRPr="00BB106A">
        <w:rPr>
          <w:rFonts w:ascii="Times New Roman" w:hAnsi="Times New Roman"/>
          <w:sz w:val="24"/>
          <w:szCs w:val="24"/>
        </w:rPr>
        <w:t xml:space="preserve">word </w:t>
      </w:r>
      <w:r w:rsidRPr="00BB106A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BB106A">
        <w:rPr>
          <w:rFonts w:ascii="Times New Roman" w:hAnsi="Times New Roman"/>
          <w:sz w:val="24"/>
          <w:szCs w:val="24"/>
        </w:rPr>
        <w:t xml:space="preserve">pdf </w:t>
      </w:r>
      <w:r w:rsidRPr="00BB106A">
        <w:rPr>
          <w:rFonts w:ascii="Times New Roman" w:hAnsi="Times New Roman"/>
          <w:sz w:val="24"/>
          <w:szCs w:val="24"/>
          <w:lang w:val="bg-BG"/>
        </w:rPr>
        <w:t xml:space="preserve">формат, като се подписва приемо-предавателен протокол </w:t>
      </w:r>
      <w:r w:rsidR="00CD5A44" w:rsidRPr="00BB106A">
        <w:rPr>
          <w:rFonts w:ascii="Times New Roman" w:hAnsi="Times New Roman"/>
          <w:sz w:val="24"/>
          <w:szCs w:val="24"/>
          <w:lang w:val="bg-BG"/>
        </w:rPr>
        <w:t xml:space="preserve">или се </w:t>
      </w:r>
      <w:r w:rsidRPr="006C4AD2">
        <w:rPr>
          <w:rFonts w:ascii="Times New Roman" w:hAnsi="Times New Roman"/>
          <w:sz w:val="24"/>
          <w:szCs w:val="24"/>
          <w:lang w:val="bg-BG"/>
        </w:rPr>
        <w:t>изпраща по електронна поща с електронен подпис.</w:t>
      </w:r>
    </w:p>
    <w:p w14:paraId="0E51EB13" w14:textId="1B779064" w:rsidR="009A18D6" w:rsidRPr="00B519EC" w:rsidRDefault="009A18D6" w:rsidP="009A18D6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B106A">
        <w:rPr>
          <w:rFonts w:ascii="Times New Roman" w:hAnsi="Times New Roman"/>
          <w:sz w:val="24"/>
          <w:szCs w:val="24"/>
          <w:lang w:val="bg-BG"/>
        </w:rPr>
        <w:t>В срок от 2 работни дни от получаването на становището Възложителят го преглежда, като може да върне становището за доработка, ако има претенции</w:t>
      </w:r>
      <w:r>
        <w:rPr>
          <w:rFonts w:ascii="Times New Roman" w:hAnsi="Times New Roman"/>
          <w:sz w:val="24"/>
          <w:szCs w:val="24"/>
          <w:lang w:val="bg-BG"/>
        </w:rPr>
        <w:t xml:space="preserve"> относно качеството на експертната оценка. Връщането на становището става по електронна поща с електронен подпис, като Изпълнителят е длъжен да отрази поисканите допълнителни разяснения и обосновки в експертното становище в срок от 2 работни дни.</w:t>
      </w:r>
      <w:r w:rsidRPr="00364C2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Становището се предава на Възложителя на електронен носител в </w:t>
      </w:r>
      <w:r>
        <w:rPr>
          <w:rFonts w:ascii="Times New Roman" w:hAnsi="Times New Roman"/>
          <w:sz w:val="24"/>
          <w:szCs w:val="24"/>
        </w:rPr>
        <w:t xml:space="preserve">word 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pdf </w:t>
      </w:r>
      <w:r>
        <w:rPr>
          <w:rFonts w:ascii="Times New Roman" w:hAnsi="Times New Roman"/>
          <w:sz w:val="24"/>
          <w:szCs w:val="24"/>
          <w:lang w:val="bg-BG"/>
        </w:rPr>
        <w:t xml:space="preserve">формат, като се подписва приемо-предавателен протокол или същото се </w:t>
      </w:r>
      <w:r w:rsidRPr="00356B40">
        <w:rPr>
          <w:rFonts w:ascii="Times New Roman" w:hAnsi="Times New Roman"/>
          <w:sz w:val="24"/>
          <w:szCs w:val="24"/>
          <w:lang w:val="bg-BG"/>
        </w:rPr>
        <w:t>изпраща по електронна поща с електронен подпис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16CF5A6D" w14:textId="77777777" w:rsidR="00796DBE" w:rsidRDefault="00796DBE" w:rsidP="00796DBE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Окончателното приемане на работата става с подписване на приемо-предавателен протокол между страните. </w:t>
      </w:r>
    </w:p>
    <w:p w14:paraId="5AC0E019" w14:textId="77777777" w:rsidR="00E0459A" w:rsidRPr="004911F7" w:rsidRDefault="00E0459A" w:rsidP="00E0459A">
      <w:pPr>
        <w:pStyle w:val="ListParagraph"/>
        <w:tabs>
          <w:tab w:val="left" w:pos="709"/>
        </w:tabs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BBE9C8A" w14:textId="3221E629" w:rsidR="00F80991" w:rsidRDefault="00F80991" w:rsidP="00F56DF6">
      <w:pPr>
        <w:spacing w:after="0" w:line="360" w:lineRule="auto"/>
        <w:jc w:val="both"/>
        <w:outlineLvl w:val="2"/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</w:p>
    <w:p w14:paraId="6A88437B" w14:textId="71167729" w:rsidR="00674054" w:rsidRPr="00E77566" w:rsidRDefault="00674054" w:rsidP="00D018BF">
      <w:pPr>
        <w:pStyle w:val="ListParagraph"/>
        <w:numPr>
          <w:ilvl w:val="0"/>
          <w:numId w:val="2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E77566">
        <w:rPr>
          <w:rFonts w:ascii="Times New Roman" w:hAnsi="Times New Roman"/>
          <w:b/>
          <w:sz w:val="24"/>
          <w:szCs w:val="24"/>
          <w:lang w:val="bg-BG"/>
        </w:rPr>
        <w:t xml:space="preserve">ТЕХНИЧЕСКИ И ПРОФЕСИОНАЛНИ </w:t>
      </w:r>
      <w:r w:rsidR="00EA2B7C">
        <w:rPr>
          <w:rFonts w:ascii="Times New Roman" w:hAnsi="Times New Roman"/>
          <w:b/>
          <w:sz w:val="24"/>
          <w:szCs w:val="24"/>
          <w:lang w:val="bg-BG"/>
        </w:rPr>
        <w:t>ИЗИСКВАНИЯ КЪМ</w:t>
      </w:r>
      <w:r w:rsidRPr="00E77566">
        <w:rPr>
          <w:rFonts w:ascii="Times New Roman" w:hAnsi="Times New Roman"/>
          <w:b/>
          <w:sz w:val="24"/>
          <w:szCs w:val="24"/>
          <w:lang w:val="bg-BG"/>
        </w:rPr>
        <w:t xml:space="preserve"> ЕКИПА ЗА ИЗПЪЛНЕНИЕ НА ПОРЪЧКАТА</w:t>
      </w:r>
    </w:p>
    <w:p w14:paraId="57DACFBE" w14:textId="6C98F3E5" w:rsidR="00674054" w:rsidRPr="00E77566" w:rsidRDefault="00674054" w:rsidP="00E472D4">
      <w:pPr>
        <w:spacing w:after="0" w:line="360" w:lineRule="auto"/>
        <w:ind w:firstLine="644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E77566">
        <w:rPr>
          <w:rFonts w:ascii="Times New Roman" w:hAnsi="Times New Roman"/>
          <w:sz w:val="24"/>
          <w:szCs w:val="24"/>
          <w:lang w:eastAsia="ar-SA"/>
        </w:rPr>
        <w:t>Участникът</w:t>
      </w:r>
      <w:proofErr w:type="spellEnd"/>
      <w:r w:rsidRPr="00E7756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hAnsi="Times New Roman"/>
          <w:sz w:val="24"/>
          <w:szCs w:val="24"/>
          <w:lang w:eastAsia="ar-SA"/>
        </w:rPr>
        <w:t>трябва</w:t>
      </w:r>
      <w:proofErr w:type="spellEnd"/>
      <w:r w:rsidRPr="00E7756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E7756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hAnsi="Times New Roman"/>
          <w:sz w:val="24"/>
          <w:szCs w:val="24"/>
          <w:lang w:eastAsia="ar-SA"/>
        </w:rPr>
        <w:t>осигури</w:t>
      </w:r>
      <w:proofErr w:type="spellEnd"/>
      <w:r w:rsidRPr="00E7756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hAnsi="Times New Roman"/>
          <w:sz w:val="24"/>
          <w:szCs w:val="24"/>
          <w:lang w:eastAsia="ar-SA"/>
        </w:rPr>
        <w:t>екип</w:t>
      </w:r>
      <w:proofErr w:type="spellEnd"/>
      <w:r w:rsidRPr="00E7756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C5984">
        <w:rPr>
          <w:rFonts w:ascii="Times New Roman" w:hAnsi="Times New Roman"/>
          <w:sz w:val="24"/>
          <w:szCs w:val="24"/>
          <w:lang w:val="bg-BG" w:eastAsia="ar-SA"/>
        </w:rPr>
        <w:t xml:space="preserve">от експерти </w:t>
      </w:r>
      <w:proofErr w:type="spellStart"/>
      <w:r w:rsidRPr="00E77566">
        <w:rPr>
          <w:rFonts w:ascii="Times New Roman" w:hAnsi="Times New Roman"/>
          <w:sz w:val="24"/>
          <w:szCs w:val="24"/>
          <w:lang w:eastAsia="ar-SA"/>
        </w:rPr>
        <w:t>със</w:t>
      </w:r>
      <w:proofErr w:type="spellEnd"/>
      <w:r w:rsidRPr="00E7756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472D4" w:rsidRPr="00E77566">
        <w:rPr>
          <w:rFonts w:ascii="Times New Roman" w:hAnsi="Times New Roman"/>
          <w:sz w:val="24"/>
          <w:szCs w:val="24"/>
          <w:lang w:eastAsia="ar-SA"/>
        </w:rPr>
        <w:t>съотв</w:t>
      </w:r>
      <w:proofErr w:type="spellEnd"/>
      <w:r w:rsidR="00E472D4">
        <w:rPr>
          <w:rFonts w:ascii="Times New Roman" w:hAnsi="Times New Roman"/>
          <w:sz w:val="24"/>
          <w:szCs w:val="24"/>
          <w:lang w:val="bg-BG" w:eastAsia="ar-SA"/>
        </w:rPr>
        <w:t>е</w:t>
      </w:r>
      <w:proofErr w:type="spellStart"/>
      <w:r w:rsidR="00E472D4" w:rsidRPr="00E77566">
        <w:rPr>
          <w:rFonts w:ascii="Times New Roman" w:hAnsi="Times New Roman"/>
          <w:sz w:val="24"/>
          <w:szCs w:val="24"/>
          <w:lang w:eastAsia="ar-SA"/>
        </w:rPr>
        <w:t>тн</w:t>
      </w:r>
      <w:r w:rsidR="00E472D4">
        <w:rPr>
          <w:rFonts w:ascii="Times New Roman" w:hAnsi="Times New Roman"/>
          <w:sz w:val="24"/>
          <w:szCs w:val="24"/>
          <w:lang w:eastAsia="ar-SA"/>
        </w:rPr>
        <w:t>a</w:t>
      </w:r>
      <w:proofErr w:type="spellEnd"/>
      <w:r w:rsidR="00E472D4">
        <w:rPr>
          <w:rFonts w:ascii="Times New Roman" w:hAnsi="Times New Roman"/>
          <w:sz w:val="24"/>
          <w:szCs w:val="24"/>
          <w:lang w:val="bg-BG" w:eastAsia="ar-SA"/>
        </w:rPr>
        <w:t>та квалификация</w:t>
      </w:r>
      <w:r w:rsidR="00E472D4" w:rsidRPr="00E7756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27E98">
        <w:rPr>
          <w:rFonts w:ascii="Times New Roman" w:hAnsi="Times New Roman"/>
          <w:sz w:val="24"/>
          <w:szCs w:val="24"/>
          <w:lang w:val="bg-BG" w:eastAsia="ar-SA"/>
        </w:rPr>
        <w:t xml:space="preserve">и </w:t>
      </w:r>
      <w:proofErr w:type="spellStart"/>
      <w:r w:rsidRPr="00E77566">
        <w:rPr>
          <w:rFonts w:ascii="Times New Roman" w:hAnsi="Times New Roman"/>
          <w:sz w:val="24"/>
          <w:szCs w:val="24"/>
          <w:lang w:eastAsia="ar-SA"/>
        </w:rPr>
        <w:t>опит</w:t>
      </w:r>
      <w:proofErr w:type="spellEnd"/>
      <w:r w:rsidRPr="00E7756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E7756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hAnsi="Times New Roman"/>
          <w:sz w:val="24"/>
          <w:szCs w:val="24"/>
          <w:lang w:eastAsia="ar-SA"/>
        </w:rPr>
        <w:t>членовете</w:t>
      </w:r>
      <w:proofErr w:type="spellEnd"/>
      <w:r w:rsidRPr="00E7756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hAnsi="Times New Roman"/>
          <w:sz w:val="24"/>
          <w:szCs w:val="24"/>
          <w:lang w:eastAsia="ar-SA"/>
        </w:rPr>
        <w:t>му</w:t>
      </w:r>
      <w:proofErr w:type="spellEnd"/>
      <w:r w:rsidRPr="00E77566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E77566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E7756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E7756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hAnsi="Times New Roman"/>
          <w:sz w:val="24"/>
          <w:szCs w:val="24"/>
          <w:lang w:eastAsia="ar-SA"/>
        </w:rPr>
        <w:t>гарантира</w:t>
      </w:r>
      <w:proofErr w:type="spellEnd"/>
      <w:r w:rsidRPr="00E7756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hAnsi="Times New Roman"/>
          <w:sz w:val="24"/>
          <w:szCs w:val="24"/>
          <w:lang w:eastAsia="ar-SA"/>
        </w:rPr>
        <w:t>качественото</w:t>
      </w:r>
      <w:proofErr w:type="spellEnd"/>
      <w:r w:rsidRPr="00E7756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предоставяне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заявените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съгласно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предмета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обществената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поръчка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>.</w:t>
      </w:r>
    </w:p>
    <w:p w14:paraId="0060A171" w14:textId="5769D4E2" w:rsidR="00674054" w:rsidRPr="00E77566" w:rsidRDefault="00674054" w:rsidP="00F56DF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77566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E77566">
        <w:rPr>
          <w:rFonts w:ascii="Times New Roman" w:hAnsi="Times New Roman"/>
          <w:b/>
          <w:sz w:val="24"/>
          <w:szCs w:val="24"/>
          <w:lang w:eastAsia="ar-SA"/>
        </w:rPr>
        <w:t>За</w:t>
      </w:r>
      <w:proofErr w:type="spellEnd"/>
      <w:r w:rsidRPr="00E7756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hAnsi="Times New Roman"/>
          <w:b/>
          <w:sz w:val="24"/>
          <w:szCs w:val="24"/>
          <w:lang w:eastAsia="ar-SA"/>
        </w:rPr>
        <w:t>изпълнението</w:t>
      </w:r>
      <w:proofErr w:type="spellEnd"/>
      <w:r w:rsidRPr="00E7756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hAnsi="Times New Roman"/>
          <w:b/>
          <w:sz w:val="24"/>
          <w:szCs w:val="24"/>
          <w:lang w:eastAsia="ar-SA"/>
        </w:rPr>
        <w:t>на</w:t>
      </w:r>
      <w:proofErr w:type="spellEnd"/>
      <w:r w:rsidRPr="00E7756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hAnsi="Times New Roman"/>
          <w:b/>
          <w:sz w:val="24"/>
          <w:szCs w:val="24"/>
          <w:lang w:eastAsia="ar-SA"/>
        </w:rPr>
        <w:t>поръчката</w:t>
      </w:r>
      <w:proofErr w:type="spellEnd"/>
      <w:r w:rsidRPr="00E77566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proofErr w:type="spellStart"/>
      <w:r w:rsidRPr="00E77566">
        <w:rPr>
          <w:rFonts w:ascii="Times New Roman" w:hAnsi="Times New Roman"/>
          <w:b/>
          <w:sz w:val="24"/>
          <w:szCs w:val="24"/>
          <w:lang w:eastAsia="ar-SA"/>
        </w:rPr>
        <w:t>участникът</w:t>
      </w:r>
      <w:proofErr w:type="spellEnd"/>
      <w:r w:rsidRPr="00E7756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hAnsi="Times New Roman"/>
          <w:b/>
          <w:sz w:val="24"/>
          <w:szCs w:val="24"/>
          <w:lang w:eastAsia="ar-SA"/>
        </w:rPr>
        <w:t>следва</w:t>
      </w:r>
      <w:proofErr w:type="spellEnd"/>
      <w:r w:rsidRPr="00E7756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hAnsi="Times New Roman"/>
          <w:b/>
          <w:sz w:val="24"/>
          <w:szCs w:val="24"/>
          <w:lang w:eastAsia="ar-SA"/>
        </w:rPr>
        <w:t>да</w:t>
      </w:r>
      <w:proofErr w:type="spellEnd"/>
      <w:r w:rsidRPr="00E7756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hAnsi="Times New Roman"/>
          <w:b/>
          <w:sz w:val="24"/>
          <w:szCs w:val="24"/>
          <w:lang w:eastAsia="ar-SA"/>
        </w:rPr>
        <w:t>предложи</w:t>
      </w:r>
      <w:proofErr w:type="spellEnd"/>
      <w:r w:rsidRPr="00E7756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hAnsi="Times New Roman"/>
          <w:b/>
          <w:sz w:val="24"/>
          <w:szCs w:val="24"/>
          <w:lang w:eastAsia="ar-SA"/>
        </w:rPr>
        <w:t>екип</w:t>
      </w:r>
      <w:proofErr w:type="spellEnd"/>
      <w:r w:rsidRPr="00E7756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hAnsi="Times New Roman"/>
          <w:b/>
          <w:sz w:val="24"/>
          <w:szCs w:val="24"/>
          <w:lang w:eastAsia="ar-SA"/>
        </w:rPr>
        <w:t>от</w:t>
      </w:r>
      <w:proofErr w:type="spellEnd"/>
      <w:r w:rsidRPr="00E7756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AA5C86">
        <w:rPr>
          <w:rFonts w:ascii="Times New Roman" w:hAnsi="Times New Roman"/>
          <w:b/>
          <w:sz w:val="24"/>
          <w:szCs w:val="24"/>
          <w:lang w:eastAsia="ar-SA"/>
        </w:rPr>
        <w:t>минимум</w:t>
      </w:r>
      <w:proofErr w:type="spellEnd"/>
      <w:r w:rsidRPr="00E7756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BC5984">
        <w:rPr>
          <w:rFonts w:ascii="Times New Roman" w:hAnsi="Times New Roman"/>
          <w:b/>
          <w:sz w:val="24"/>
          <w:szCs w:val="24"/>
          <w:lang w:val="bg-BG" w:eastAsia="ar-SA"/>
        </w:rPr>
        <w:t>5 (</w:t>
      </w:r>
      <w:r w:rsidR="00734FCA">
        <w:rPr>
          <w:rFonts w:ascii="Times New Roman" w:hAnsi="Times New Roman"/>
          <w:b/>
          <w:sz w:val="24"/>
          <w:szCs w:val="24"/>
          <w:lang w:val="bg-BG" w:eastAsia="ar-SA"/>
        </w:rPr>
        <w:t>пет</w:t>
      </w:r>
      <w:r w:rsidR="00BC5984">
        <w:rPr>
          <w:rFonts w:ascii="Times New Roman" w:hAnsi="Times New Roman"/>
          <w:b/>
          <w:sz w:val="24"/>
          <w:szCs w:val="24"/>
          <w:lang w:val="bg-BG" w:eastAsia="ar-SA"/>
        </w:rPr>
        <w:t>)</w:t>
      </w:r>
      <w:r w:rsidR="00734FCA" w:rsidRPr="00E7756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hAnsi="Times New Roman"/>
          <w:b/>
          <w:sz w:val="24"/>
          <w:szCs w:val="24"/>
          <w:lang w:eastAsia="ar-SA"/>
        </w:rPr>
        <w:t>експерт</w:t>
      </w:r>
      <w:proofErr w:type="spellEnd"/>
      <w:r w:rsidR="00796DBE">
        <w:rPr>
          <w:rFonts w:ascii="Times New Roman" w:hAnsi="Times New Roman"/>
          <w:b/>
          <w:sz w:val="24"/>
          <w:szCs w:val="24"/>
          <w:lang w:val="bg-BG" w:eastAsia="ar-SA"/>
        </w:rPr>
        <w:t>а</w:t>
      </w:r>
      <w:r w:rsidRPr="00E77566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proofErr w:type="spellStart"/>
      <w:r w:rsidRPr="00E77566">
        <w:rPr>
          <w:rFonts w:ascii="Times New Roman" w:hAnsi="Times New Roman"/>
          <w:b/>
          <w:sz w:val="24"/>
          <w:szCs w:val="24"/>
          <w:lang w:eastAsia="ar-SA"/>
        </w:rPr>
        <w:t>включително</w:t>
      </w:r>
      <w:proofErr w:type="spellEnd"/>
      <w:r w:rsidRPr="00E77566">
        <w:rPr>
          <w:rFonts w:ascii="Times New Roman" w:hAnsi="Times New Roman"/>
          <w:b/>
          <w:sz w:val="24"/>
          <w:szCs w:val="24"/>
          <w:lang w:eastAsia="ar-SA"/>
        </w:rPr>
        <w:t xml:space="preserve"> и </w:t>
      </w:r>
      <w:proofErr w:type="spellStart"/>
      <w:r w:rsidRPr="00E77566">
        <w:rPr>
          <w:rFonts w:ascii="Times New Roman" w:hAnsi="Times New Roman"/>
          <w:b/>
          <w:sz w:val="24"/>
          <w:szCs w:val="24"/>
          <w:lang w:eastAsia="ar-SA"/>
        </w:rPr>
        <w:t>ръководителя</w:t>
      </w:r>
      <w:proofErr w:type="spellEnd"/>
      <w:r w:rsidRPr="00E7756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hAnsi="Times New Roman"/>
          <w:b/>
          <w:sz w:val="24"/>
          <w:szCs w:val="24"/>
          <w:lang w:eastAsia="ar-SA"/>
        </w:rPr>
        <w:t>на</w:t>
      </w:r>
      <w:proofErr w:type="spellEnd"/>
      <w:r w:rsidRPr="00E7756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hAnsi="Times New Roman"/>
          <w:b/>
          <w:sz w:val="24"/>
          <w:szCs w:val="24"/>
          <w:lang w:eastAsia="ar-SA"/>
        </w:rPr>
        <w:t>екипа</w:t>
      </w:r>
      <w:proofErr w:type="spellEnd"/>
      <w:r w:rsidRPr="00E77566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proofErr w:type="spellStart"/>
      <w:r w:rsidRPr="00E77566">
        <w:rPr>
          <w:rFonts w:ascii="Times New Roman" w:hAnsi="Times New Roman"/>
          <w:b/>
          <w:sz w:val="24"/>
          <w:szCs w:val="24"/>
          <w:lang w:eastAsia="ar-SA"/>
        </w:rPr>
        <w:t>както</w:t>
      </w:r>
      <w:proofErr w:type="spellEnd"/>
      <w:r w:rsidRPr="00E7756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E77566">
        <w:rPr>
          <w:rFonts w:ascii="Times New Roman" w:hAnsi="Times New Roman"/>
          <w:b/>
          <w:sz w:val="24"/>
          <w:szCs w:val="24"/>
          <w:lang w:eastAsia="ar-SA"/>
        </w:rPr>
        <w:t>следва</w:t>
      </w:r>
      <w:proofErr w:type="spellEnd"/>
      <w:r w:rsidRPr="00E77566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14:paraId="161E115E" w14:textId="040E5C39" w:rsidR="00674054" w:rsidRPr="00E77566" w:rsidRDefault="00CB5873" w:rsidP="007B5660">
      <w:pPr>
        <w:pStyle w:val="ListParagraph"/>
        <w:numPr>
          <w:ilvl w:val="0"/>
          <w:numId w:val="10"/>
        </w:numPr>
        <w:tabs>
          <w:tab w:val="left" w:pos="709"/>
        </w:tabs>
        <w:spacing w:after="0" w:line="360" w:lineRule="auto"/>
        <w:ind w:hanging="11"/>
        <w:contextualSpacing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К</w:t>
      </w:r>
      <w:r w:rsidR="00674054" w:rsidRPr="00E77566">
        <w:rPr>
          <w:rFonts w:ascii="Times New Roman" w:hAnsi="Times New Roman"/>
          <w:b/>
          <w:sz w:val="24"/>
          <w:szCs w:val="24"/>
          <w:lang w:val="bg-BG" w:eastAsia="ar-SA"/>
        </w:rPr>
        <w:t>лючов експерт 1 – Ръководител на екипа:</w:t>
      </w:r>
    </w:p>
    <w:p w14:paraId="2F7ED9E7" w14:textId="06EFDC45" w:rsidR="00674054" w:rsidRPr="00864DCF" w:rsidRDefault="00674054" w:rsidP="003427A8">
      <w:pPr>
        <w:tabs>
          <w:tab w:val="left" w:pos="284"/>
        </w:tabs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bg-BG"/>
        </w:rPr>
      </w:pPr>
      <w:r w:rsidRPr="00E77566">
        <w:rPr>
          <w:rFonts w:ascii="Times New Roman" w:eastAsia="MS Mincho" w:hAnsi="Times New Roman"/>
          <w:b/>
          <w:sz w:val="24"/>
          <w:szCs w:val="24"/>
        </w:rPr>
        <w:tab/>
      </w:r>
      <w:r w:rsidR="003427A8">
        <w:rPr>
          <w:rFonts w:ascii="Times New Roman" w:eastAsia="MS Mincho" w:hAnsi="Times New Roman"/>
          <w:sz w:val="24"/>
          <w:szCs w:val="24"/>
        </w:rPr>
        <w:tab/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Ръководителят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екипа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е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отговорен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цялостното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изпълнение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договора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контрола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по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него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включително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ефективното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управление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организацията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контрола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изпълнението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дейности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съответствие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техническата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спецификация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във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връзка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предмета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обществената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sz w:val="24"/>
          <w:szCs w:val="24"/>
        </w:rPr>
        <w:t>поръчка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. </w:t>
      </w:r>
      <w:r w:rsidR="00393D5C" w:rsidRPr="007B5660">
        <w:rPr>
          <w:rFonts w:ascii="Times New Roman" w:eastAsia="MS Mincho" w:hAnsi="Times New Roman"/>
          <w:sz w:val="24"/>
          <w:szCs w:val="24"/>
          <w:lang w:val="bg-BG"/>
        </w:rPr>
        <w:t xml:space="preserve">Ръководителят на екипа определя експерт/и за изготвяне на становище по съответна заявка на Възложителя </w:t>
      </w:r>
      <w:r w:rsidR="006079D3" w:rsidRPr="007B5660">
        <w:rPr>
          <w:rFonts w:ascii="Times New Roman" w:eastAsia="MS Mincho" w:hAnsi="Times New Roman"/>
          <w:sz w:val="24"/>
          <w:szCs w:val="24"/>
          <w:lang w:val="bg-BG"/>
        </w:rPr>
        <w:t>с оглед на</w:t>
      </w:r>
      <w:r w:rsidR="00393D5C" w:rsidRPr="007B5660">
        <w:rPr>
          <w:rFonts w:ascii="Times New Roman" w:eastAsia="MS Mincho" w:hAnsi="Times New Roman"/>
          <w:sz w:val="24"/>
          <w:szCs w:val="24"/>
          <w:lang w:val="bg-BG"/>
        </w:rPr>
        <w:t xml:space="preserve"> </w:t>
      </w:r>
      <w:r w:rsidR="006079D3" w:rsidRPr="007B5660">
        <w:rPr>
          <w:rFonts w:ascii="Times New Roman" w:eastAsia="MS Mincho" w:hAnsi="Times New Roman"/>
          <w:sz w:val="24"/>
          <w:szCs w:val="24"/>
          <w:lang w:val="bg-BG"/>
        </w:rPr>
        <w:t>тяхната квалификация.</w:t>
      </w:r>
      <w:r w:rsidR="006079D3">
        <w:rPr>
          <w:rFonts w:ascii="Times New Roman" w:eastAsia="MS Mincho" w:hAnsi="Times New Roman"/>
          <w:sz w:val="24"/>
          <w:szCs w:val="24"/>
          <w:lang w:val="bg-BG"/>
        </w:rPr>
        <w:t xml:space="preserve"> </w:t>
      </w:r>
      <w:r w:rsidRPr="00F164C4">
        <w:rPr>
          <w:rFonts w:ascii="Times New Roman" w:eastAsia="MS Mincho" w:hAnsi="Times New Roman"/>
          <w:sz w:val="24"/>
          <w:szCs w:val="24"/>
          <w:lang w:val="bg-BG"/>
        </w:rPr>
        <w:t xml:space="preserve">Ръководителят на екипа осъществява контрол върху работата на ключовите експерти, </w:t>
      </w:r>
      <w:r w:rsidR="003427A8" w:rsidRPr="00864DCF">
        <w:rPr>
          <w:rFonts w:ascii="Times New Roman" w:eastAsia="MS Mincho" w:hAnsi="Times New Roman"/>
          <w:sz w:val="24"/>
          <w:szCs w:val="24"/>
          <w:lang w:val="bg-BG"/>
        </w:rPr>
        <w:t>организира дейностите по</w:t>
      </w:r>
      <w:r w:rsidRPr="00F164C4">
        <w:rPr>
          <w:rFonts w:ascii="Times New Roman" w:eastAsia="MS Mincho" w:hAnsi="Times New Roman"/>
          <w:sz w:val="24"/>
          <w:szCs w:val="24"/>
          <w:lang w:val="bg-BG"/>
        </w:rPr>
        <w:t xml:space="preserve"> подготовката на </w:t>
      </w:r>
      <w:r w:rsidR="00B14296">
        <w:rPr>
          <w:rFonts w:ascii="Times New Roman" w:eastAsia="MS Mincho" w:hAnsi="Times New Roman"/>
          <w:sz w:val="24"/>
          <w:szCs w:val="24"/>
          <w:lang w:val="bg-BG"/>
        </w:rPr>
        <w:t>становищата</w:t>
      </w:r>
      <w:r w:rsidRPr="00F164C4">
        <w:rPr>
          <w:rFonts w:ascii="Times New Roman" w:eastAsia="MS Mincho" w:hAnsi="Times New Roman"/>
          <w:sz w:val="24"/>
          <w:szCs w:val="24"/>
          <w:lang w:val="bg-BG"/>
        </w:rPr>
        <w:t xml:space="preserve"> и гарантира за тяхното качество. От ръководителя се очаква да осигури </w:t>
      </w:r>
      <w:r w:rsidR="003427A8" w:rsidRPr="00F164C4">
        <w:rPr>
          <w:rFonts w:ascii="Times New Roman" w:eastAsia="MS Mincho" w:hAnsi="Times New Roman"/>
          <w:sz w:val="24"/>
          <w:szCs w:val="24"/>
          <w:lang w:val="bg-BG"/>
        </w:rPr>
        <w:t xml:space="preserve">и </w:t>
      </w:r>
      <w:r w:rsidRPr="00F164C4">
        <w:rPr>
          <w:rFonts w:ascii="Times New Roman" w:eastAsia="MS Mincho" w:hAnsi="Times New Roman"/>
          <w:sz w:val="24"/>
          <w:szCs w:val="24"/>
          <w:lang w:val="bg-BG"/>
        </w:rPr>
        <w:t xml:space="preserve">стратегически </w:t>
      </w:r>
      <w:r w:rsidRPr="00F164C4">
        <w:rPr>
          <w:rFonts w:ascii="Times New Roman" w:eastAsia="MS Mincho" w:hAnsi="Times New Roman"/>
          <w:sz w:val="24"/>
          <w:szCs w:val="24"/>
          <w:lang w:val="bg-BG"/>
        </w:rPr>
        <w:lastRenderedPageBreak/>
        <w:t xml:space="preserve">поглед върху процеса на разработване на предвидените в техническата спецификация доклади за извършените анализи и/или оценки, както и да предлага и осигурява цялостния подход към аналитичните дейности във връзка с изпълнението на договора. </w:t>
      </w:r>
      <w:r w:rsidR="004B1997" w:rsidRPr="00864DCF">
        <w:rPr>
          <w:rFonts w:ascii="Times New Roman" w:eastAsia="MS Mincho" w:hAnsi="Times New Roman"/>
          <w:sz w:val="24"/>
          <w:szCs w:val="24"/>
          <w:lang w:val="bg-BG"/>
        </w:rPr>
        <w:t>Ръководителят на екипа осъществява координацията с Възложителя при изпълнението на поръчка.</w:t>
      </w:r>
    </w:p>
    <w:p w14:paraId="5E3AFE2E" w14:textId="6ADF3394" w:rsidR="004B1997" w:rsidRDefault="00674054" w:rsidP="0009736C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 w:rsidRPr="00E77566">
        <w:rPr>
          <w:rFonts w:ascii="Times New Roman" w:eastAsia="MS Mincho" w:hAnsi="Times New Roman"/>
          <w:sz w:val="24"/>
          <w:szCs w:val="24"/>
        </w:rPr>
        <w:tab/>
      </w:r>
      <w:r w:rsidR="00CB5873" w:rsidRPr="00E77566">
        <w:rPr>
          <w:rFonts w:ascii="Times New Roman" w:hAnsi="Times New Roman"/>
          <w:b/>
          <w:sz w:val="24"/>
          <w:szCs w:val="24"/>
          <w:lang w:val="bg-BG" w:eastAsia="ar-SA"/>
        </w:rPr>
        <w:t xml:space="preserve">Минимални изисквания </w:t>
      </w:r>
      <w:r w:rsidR="004B1997">
        <w:rPr>
          <w:rFonts w:ascii="Times New Roman" w:hAnsi="Times New Roman"/>
          <w:b/>
          <w:sz w:val="24"/>
          <w:szCs w:val="24"/>
          <w:lang w:val="bg-BG" w:eastAsia="ar-SA"/>
        </w:rPr>
        <w:t>за</w:t>
      </w:r>
      <w:r w:rsidR="00CB5873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 w:rsidR="004B1997">
        <w:rPr>
          <w:rFonts w:ascii="Times New Roman" w:hAnsi="Times New Roman"/>
          <w:b/>
          <w:sz w:val="24"/>
          <w:szCs w:val="24"/>
          <w:lang w:val="bg-BG" w:eastAsia="ar-SA"/>
        </w:rPr>
        <w:t>о</w:t>
      </w:r>
      <w:r w:rsidR="00CB5873" w:rsidRPr="00CB5873">
        <w:rPr>
          <w:rFonts w:ascii="Times New Roman" w:hAnsi="Times New Roman"/>
          <w:b/>
          <w:sz w:val="24"/>
          <w:szCs w:val="24"/>
          <w:lang w:val="bg-BG" w:eastAsia="ar-SA"/>
        </w:rPr>
        <w:t>бразование и квалификация</w:t>
      </w:r>
      <w:r w:rsidR="004B1997">
        <w:rPr>
          <w:rFonts w:ascii="Times New Roman" w:hAnsi="Times New Roman"/>
          <w:b/>
          <w:sz w:val="24"/>
          <w:szCs w:val="24"/>
          <w:lang w:val="bg-BG" w:eastAsia="ar-SA"/>
        </w:rPr>
        <w:t>:</w:t>
      </w:r>
      <w:r w:rsidR="00CB5873" w:rsidRPr="00CB5873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 w:rsidR="00CB5873" w:rsidRPr="00B04206">
        <w:rPr>
          <w:rFonts w:ascii="Times New Roman" w:hAnsi="Times New Roman"/>
          <w:sz w:val="24"/>
          <w:szCs w:val="24"/>
          <w:lang w:val="bg-BG" w:eastAsia="ar-SA"/>
        </w:rPr>
        <w:t xml:space="preserve">висше образование </w:t>
      </w:r>
      <w:r w:rsidR="00CB5873" w:rsidRPr="00461E26">
        <w:rPr>
          <w:rFonts w:ascii="Times New Roman" w:hAnsi="Times New Roman"/>
          <w:sz w:val="24"/>
          <w:szCs w:val="24"/>
          <w:lang w:val="bg-BG" w:eastAsia="ar-SA"/>
        </w:rPr>
        <w:t>с образователно-квалификационна степен „</w:t>
      </w:r>
      <w:r w:rsidR="004B1997" w:rsidRPr="00461E26">
        <w:rPr>
          <w:rFonts w:ascii="Times New Roman" w:hAnsi="Times New Roman"/>
          <w:sz w:val="24"/>
          <w:szCs w:val="24"/>
          <w:lang w:val="bg-BG" w:eastAsia="ar-SA"/>
        </w:rPr>
        <w:t>бакалавър</w:t>
      </w:r>
      <w:r w:rsidR="00CB5873" w:rsidRPr="00461E26">
        <w:rPr>
          <w:rFonts w:ascii="Times New Roman" w:hAnsi="Times New Roman"/>
          <w:sz w:val="24"/>
          <w:szCs w:val="24"/>
          <w:lang w:val="bg-BG" w:eastAsia="ar-SA"/>
        </w:rPr>
        <w:t>” или еквивалентна образователна степен</w:t>
      </w:r>
      <w:r w:rsidR="00F26249" w:rsidRPr="00461E26">
        <w:rPr>
          <w:rFonts w:ascii="Times New Roman" w:hAnsi="Times New Roman"/>
          <w:sz w:val="24"/>
          <w:szCs w:val="24"/>
          <w:lang w:val="bg-BG" w:eastAsia="ar-SA"/>
        </w:rPr>
        <w:t xml:space="preserve"> (в случай, че образованието е </w:t>
      </w:r>
      <w:r w:rsidR="00CB5873" w:rsidRPr="00461E26">
        <w:rPr>
          <w:rFonts w:ascii="Times New Roman" w:hAnsi="Times New Roman"/>
          <w:sz w:val="24"/>
          <w:szCs w:val="24"/>
          <w:lang w:val="bg-BG" w:eastAsia="ar-SA"/>
        </w:rPr>
        <w:t>придобит</w:t>
      </w:r>
      <w:r w:rsidR="00F26249" w:rsidRPr="00461E26">
        <w:rPr>
          <w:rFonts w:ascii="Times New Roman" w:hAnsi="Times New Roman"/>
          <w:sz w:val="24"/>
          <w:szCs w:val="24"/>
          <w:lang w:val="bg-BG" w:eastAsia="ar-SA"/>
        </w:rPr>
        <w:t>о</w:t>
      </w:r>
      <w:r w:rsidR="00CB5873" w:rsidRPr="00461E26">
        <w:rPr>
          <w:rFonts w:ascii="Times New Roman" w:hAnsi="Times New Roman"/>
          <w:sz w:val="24"/>
          <w:szCs w:val="24"/>
          <w:lang w:val="bg-BG" w:eastAsia="ar-SA"/>
        </w:rPr>
        <w:t xml:space="preserve"> в </w:t>
      </w:r>
      <w:r w:rsidR="00F26249" w:rsidRPr="00461E26">
        <w:rPr>
          <w:rFonts w:ascii="Times New Roman" w:hAnsi="Times New Roman"/>
          <w:sz w:val="24"/>
          <w:szCs w:val="24"/>
          <w:lang w:val="bg-BG" w:eastAsia="ar-SA"/>
        </w:rPr>
        <w:t>страна с различна</w:t>
      </w:r>
      <w:r w:rsidR="00B04206" w:rsidRPr="00461E26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="00F26249" w:rsidRPr="00461E26">
        <w:rPr>
          <w:rFonts w:ascii="Times New Roman" w:hAnsi="Times New Roman"/>
          <w:sz w:val="24"/>
          <w:szCs w:val="24"/>
          <w:lang w:val="bg-BG" w:eastAsia="ar-SA"/>
        </w:rPr>
        <w:t>система за определяне на образователните степени)</w:t>
      </w:r>
      <w:r w:rsidR="009A18D6">
        <w:rPr>
          <w:rFonts w:ascii="Times New Roman" w:hAnsi="Times New Roman"/>
          <w:sz w:val="24"/>
          <w:szCs w:val="24"/>
          <w:lang w:val="bg-BG" w:eastAsia="ar-SA"/>
        </w:rPr>
        <w:t>;</w:t>
      </w:r>
    </w:p>
    <w:p w14:paraId="5E7A2CB9" w14:textId="2E54FD33" w:rsidR="00674054" w:rsidRPr="009A18D6" w:rsidRDefault="00674054" w:rsidP="00F56DF6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val="bg-BG"/>
        </w:rPr>
      </w:pPr>
      <w:proofErr w:type="spellStart"/>
      <w:r w:rsidRPr="00E77566">
        <w:rPr>
          <w:rFonts w:ascii="Times New Roman" w:eastAsia="MS Mincho" w:hAnsi="Times New Roman"/>
          <w:b/>
          <w:sz w:val="24"/>
          <w:szCs w:val="24"/>
        </w:rPr>
        <w:t>Минимални</w:t>
      </w:r>
      <w:proofErr w:type="spellEnd"/>
      <w:r w:rsidRPr="00E77566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b/>
          <w:sz w:val="24"/>
          <w:szCs w:val="24"/>
        </w:rPr>
        <w:t>изисквания</w:t>
      </w:r>
      <w:proofErr w:type="spellEnd"/>
      <w:r w:rsidRPr="00E77566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b/>
          <w:sz w:val="24"/>
          <w:szCs w:val="24"/>
        </w:rPr>
        <w:t>за</w:t>
      </w:r>
      <w:proofErr w:type="spellEnd"/>
      <w:r w:rsidRPr="00E77566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b/>
          <w:sz w:val="24"/>
          <w:szCs w:val="24"/>
        </w:rPr>
        <w:t>специфичен</w:t>
      </w:r>
      <w:proofErr w:type="spellEnd"/>
      <w:r w:rsidRPr="00E77566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E77566">
        <w:rPr>
          <w:rFonts w:ascii="Times New Roman" w:eastAsia="MS Mincho" w:hAnsi="Times New Roman"/>
          <w:b/>
          <w:sz w:val="24"/>
          <w:szCs w:val="24"/>
        </w:rPr>
        <w:t>опит</w:t>
      </w:r>
      <w:proofErr w:type="spellEnd"/>
      <w:r w:rsidRPr="00E77566">
        <w:rPr>
          <w:rFonts w:ascii="Times New Roman" w:eastAsia="MS Mincho" w:hAnsi="Times New Roman"/>
          <w:sz w:val="24"/>
          <w:szCs w:val="24"/>
        </w:rPr>
        <w:t xml:space="preserve">: </w:t>
      </w:r>
      <w:proofErr w:type="spellStart"/>
      <w:r w:rsidRPr="00E77566">
        <w:rPr>
          <w:rFonts w:ascii="Times New Roman" w:hAnsi="Times New Roman"/>
          <w:sz w:val="24"/>
          <w:szCs w:val="24"/>
        </w:rPr>
        <w:t>ръководител</w:t>
      </w:r>
      <w:proofErr w:type="spellEnd"/>
      <w:r w:rsidRPr="00E77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hAnsi="Times New Roman"/>
          <w:sz w:val="24"/>
          <w:szCs w:val="24"/>
        </w:rPr>
        <w:t>на</w:t>
      </w:r>
      <w:proofErr w:type="spellEnd"/>
      <w:r w:rsidRPr="00E77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hAnsi="Times New Roman"/>
          <w:sz w:val="24"/>
          <w:szCs w:val="24"/>
        </w:rPr>
        <w:t>екип</w:t>
      </w:r>
      <w:proofErr w:type="spellEnd"/>
      <w:r w:rsidRPr="00E77566">
        <w:rPr>
          <w:rFonts w:ascii="Times New Roman" w:hAnsi="Times New Roman"/>
          <w:sz w:val="24"/>
          <w:szCs w:val="24"/>
        </w:rPr>
        <w:t xml:space="preserve"> </w:t>
      </w:r>
      <w:r w:rsidR="005A632F">
        <w:rPr>
          <w:rFonts w:ascii="Times New Roman" w:hAnsi="Times New Roman"/>
          <w:sz w:val="24"/>
          <w:szCs w:val="24"/>
          <w:lang w:val="bg-BG"/>
        </w:rPr>
        <w:t>или</w:t>
      </w:r>
      <w:r w:rsidR="005A632F" w:rsidRPr="005A632F">
        <w:rPr>
          <w:rFonts w:ascii="Times New Roman" w:hAnsi="Times New Roman"/>
          <w:sz w:val="24"/>
          <w:szCs w:val="24"/>
          <w:lang w:val="bg-BG"/>
        </w:rPr>
        <w:t xml:space="preserve"> друга ръководна позиция</w:t>
      </w:r>
      <w:r w:rsidR="005A632F" w:rsidRPr="005A632F">
        <w:rPr>
          <w:rFonts w:ascii="Times New Roman" w:hAnsi="Times New Roman"/>
          <w:sz w:val="24"/>
          <w:szCs w:val="24"/>
        </w:rPr>
        <w:t xml:space="preserve"> </w:t>
      </w:r>
      <w:r w:rsidR="005A632F">
        <w:rPr>
          <w:rFonts w:ascii="Times New Roman" w:hAnsi="Times New Roman"/>
          <w:sz w:val="24"/>
          <w:szCs w:val="24"/>
          <w:lang w:val="bg-BG"/>
        </w:rPr>
        <w:t>при изпълнението</w:t>
      </w:r>
      <w:r w:rsidRPr="00E77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hAnsi="Times New Roman"/>
          <w:sz w:val="24"/>
          <w:szCs w:val="24"/>
        </w:rPr>
        <w:t>на</w:t>
      </w:r>
      <w:proofErr w:type="spellEnd"/>
      <w:r w:rsidRPr="00E77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hAnsi="Times New Roman"/>
          <w:b/>
          <w:sz w:val="24"/>
          <w:szCs w:val="24"/>
        </w:rPr>
        <w:t>минимум</w:t>
      </w:r>
      <w:proofErr w:type="spellEnd"/>
      <w:r w:rsidRPr="00E77566">
        <w:rPr>
          <w:rFonts w:ascii="Times New Roman" w:hAnsi="Times New Roman"/>
          <w:b/>
          <w:sz w:val="24"/>
          <w:szCs w:val="24"/>
        </w:rPr>
        <w:t xml:space="preserve"> 2 (</w:t>
      </w:r>
      <w:proofErr w:type="spellStart"/>
      <w:r w:rsidRPr="00E77566">
        <w:rPr>
          <w:rFonts w:ascii="Times New Roman" w:hAnsi="Times New Roman"/>
          <w:b/>
          <w:sz w:val="24"/>
          <w:szCs w:val="24"/>
        </w:rPr>
        <w:t>два</w:t>
      </w:r>
      <w:proofErr w:type="spellEnd"/>
      <w:r w:rsidRPr="00E77566">
        <w:rPr>
          <w:rFonts w:ascii="Times New Roman" w:hAnsi="Times New Roman"/>
          <w:b/>
          <w:sz w:val="24"/>
          <w:szCs w:val="24"/>
        </w:rPr>
        <w:t>)</w:t>
      </w:r>
      <w:r w:rsidRPr="00E77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hAnsi="Times New Roman"/>
          <w:sz w:val="24"/>
          <w:szCs w:val="24"/>
        </w:rPr>
        <w:t>проекта</w:t>
      </w:r>
      <w:proofErr w:type="spellEnd"/>
      <w:r w:rsidR="005A632F">
        <w:rPr>
          <w:rFonts w:ascii="Times New Roman" w:hAnsi="Times New Roman"/>
          <w:sz w:val="24"/>
          <w:szCs w:val="24"/>
          <w:lang w:val="bg-BG"/>
        </w:rPr>
        <w:t>/дейности</w:t>
      </w:r>
      <w:r w:rsidRPr="00E77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hAnsi="Times New Roman"/>
          <w:sz w:val="24"/>
          <w:szCs w:val="24"/>
        </w:rPr>
        <w:t>за</w:t>
      </w:r>
      <w:proofErr w:type="spellEnd"/>
      <w:r w:rsidRPr="00E77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hAnsi="Times New Roman"/>
          <w:sz w:val="24"/>
          <w:szCs w:val="24"/>
        </w:rPr>
        <w:t>извършването</w:t>
      </w:r>
      <w:proofErr w:type="spellEnd"/>
      <w:r w:rsidRPr="00E77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hAnsi="Times New Roman"/>
          <w:sz w:val="24"/>
          <w:szCs w:val="24"/>
        </w:rPr>
        <w:t>на</w:t>
      </w:r>
      <w:proofErr w:type="spellEnd"/>
      <w:r w:rsidRPr="00E77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566">
        <w:rPr>
          <w:rFonts w:ascii="Times New Roman" w:hAnsi="Times New Roman"/>
          <w:sz w:val="24"/>
          <w:szCs w:val="24"/>
        </w:rPr>
        <w:t>услуги</w:t>
      </w:r>
      <w:proofErr w:type="spellEnd"/>
      <w:r w:rsidRPr="00E77566">
        <w:rPr>
          <w:rFonts w:ascii="Times New Roman" w:hAnsi="Times New Roman"/>
          <w:sz w:val="24"/>
          <w:szCs w:val="24"/>
        </w:rPr>
        <w:t xml:space="preserve">, </w:t>
      </w:r>
      <w:r w:rsidR="005A632F">
        <w:rPr>
          <w:rFonts w:ascii="Times New Roman" w:hAnsi="Times New Roman"/>
          <w:sz w:val="24"/>
          <w:szCs w:val="24"/>
          <w:lang w:val="bg-BG"/>
        </w:rPr>
        <w:t xml:space="preserve">идентични или </w:t>
      </w:r>
      <w:proofErr w:type="spellStart"/>
      <w:r w:rsidR="00BC5984">
        <w:rPr>
          <w:rFonts w:ascii="Times New Roman" w:hAnsi="Times New Roman"/>
          <w:sz w:val="24"/>
          <w:szCs w:val="24"/>
        </w:rPr>
        <w:t>сходни</w:t>
      </w:r>
      <w:proofErr w:type="spellEnd"/>
      <w:r w:rsidR="00BC598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BC5984">
        <w:rPr>
          <w:rFonts w:ascii="Times New Roman" w:hAnsi="Times New Roman"/>
          <w:sz w:val="24"/>
          <w:szCs w:val="24"/>
        </w:rPr>
        <w:t>предмета</w:t>
      </w:r>
      <w:proofErr w:type="spellEnd"/>
      <w:r w:rsidR="00BC5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5984">
        <w:rPr>
          <w:rFonts w:ascii="Times New Roman" w:hAnsi="Times New Roman"/>
          <w:sz w:val="24"/>
          <w:szCs w:val="24"/>
        </w:rPr>
        <w:t>на</w:t>
      </w:r>
      <w:proofErr w:type="spellEnd"/>
      <w:r w:rsidR="00BC5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5984">
        <w:rPr>
          <w:rFonts w:ascii="Times New Roman" w:hAnsi="Times New Roman"/>
          <w:sz w:val="24"/>
          <w:szCs w:val="24"/>
        </w:rPr>
        <w:t>поръчката</w:t>
      </w:r>
      <w:proofErr w:type="spellEnd"/>
      <w:r w:rsidR="009A18D6">
        <w:rPr>
          <w:rFonts w:ascii="Times New Roman" w:hAnsi="Times New Roman"/>
          <w:sz w:val="24"/>
          <w:szCs w:val="24"/>
          <w:lang w:val="bg-BG"/>
        </w:rPr>
        <w:t>.</w:t>
      </w:r>
    </w:p>
    <w:p w14:paraId="1012AE85" w14:textId="77777777" w:rsidR="00674054" w:rsidRPr="00E77566" w:rsidRDefault="00674054" w:rsidP="00F56D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37BDDAB7" w14:textId="4F69B08E" w:rsidR="00674054" w:rsidRDefault="00674054" w:rsidP="00F56DF6">
      <w:pPr>
        <w:spacing w:after="0" w:line="360" w:lineRule="auto"/>
        <w:ind w:firstLine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5453">
        <w:rPr>
          <w:rFonts w:ascii="Times New Roman" w:eastAsia="Times New Roman" w:hAnsi="Times New Roman"/>
          <w:b/>
          <w:sz w:val="24"/>
          <w:szCs w:val="24"/>
          <w:lang w:eastAsia="ar-SA"/>
        </w:rPr>
        <w:t>Под</w:t>
      </w:r>
      <w:proofErr w:type="spellEnd"/>
      <w:r w:rsidRPr="008A54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461E2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„</w:t>
      </w:r>
      <w:proofErr w:type="spellStart"/>
      <w:r w:rsidRPr="00461E2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услуги</w:t>
      </w:r>
      <w:proofErr w:type="spellEnd"/>
      <w:r w:rsidRPr="00461E2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с </w:t>
      </w:r>
      <w:proofErr w:type="spellStart"/>
      <w:r w:rsidRPr="00461E2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предмет</w:t>
      </w:r>
      <w:proofErr w:type="spellEnd"/>
      <w:r w:rsidRPr="00461E2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, </w:t>
      </w:r>
      <w:proofErr w:type="spellStart"/>
      <w:r w:rsidRPr="00461E2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идентичен</w:t>
      </w:r>
      <w:proofErr w:type="spellEnd"/>
      <w:r w:rsidRPr="00461E2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461E2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или</w:t>
      </w:r>
      <w:proofErr w:type="spellEnd"/>
      <w:r w:rsidRPr="00461E2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461E2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сходен</w:t>
      </w:r>
      <w:proofErr w:type="spellEnd"/>
      <w:r w:rsidRPr="00461E2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с </w:t>
      </w:r>
      <w:r w:rsidR="003F52B4" w:rsidRPr="00461E26">
        <w:rPr>
          <w:rFonts w:ascii="Times New Roman" w:eastAsia="Times New Roman" w:hAnsi="Times New Roman"/>
          <w:b/>
          <w:i/>
          <w:sz w:val="24"/>
          <w:szCs w:val="24"/>
          <w:lang w:val="bg-BG" w:eastAsia="ar-SA"/>
        </w:rPr>
        <w:t>предмета</w:t>
      </w:r>
      <w:r w:rsidR="003F52B4" w:rsidRPr="00461E2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461E2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на</w:t>
      </w:r>
      <w:proofErr w:type="spellEnd"/>
      <w:r w:rsidRPr="00461E2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461E2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поръчката</w:t>
      </w:r>
      <w:proofErr w:type="spellEnd"/>
      <w:r w:rsidRPr="00461E2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”</w:t>
      </w:r>
      <w:r w:rsidRPr="00461E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A5453">
        <w:rPr>
          <w:rFonts w:ascii="Times New Roman" w:eastAsia="Times New Roman" w:hAnsi="Times New Roman"/>
          <w:b/>
          <w:sz w:val="24"/>
          <w:szCs w:val="24"/>
          <w:lang w:eastAsia="ar-SA"/>
        </w:rPr>
        <w:t>се</w:t>
      </w:r>
      <w:proofErr w:type="spellEnd"/>
      <w:r w:rsidRPr="008A54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8A5453">
        <w:rPr>
          <w:rFonts w:ascii="Times New Roman" w:eastAsia="Times New Roman" w:hAnsi="Times New Roman"/>
          <w:b/>
          <w:sz w:val="24"/>
          <w:szCs w:val="24"/>
          <w:lang w:eastAsia="ar-SA"/>
        </w:rPr>
        <w:t>разбират</w:t>
      </w:r>
      <w:proofErr w:type="spellEnd"/>
      <w:r w:rsidRPr="008A5453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 w:rsidRPr="00461E26">
        <w:rPr>
          <w:rFonts w:ascii="Times New Roman" w:eastAsia="Times New Roman" w:hAnsi="Times New Roman"/>
          <w:sz w:val="24"/>
          <w:szCs w:val="24"/>
          <w:lang w:eastAsia="ar-SA"/>
        </w:rPr>
        <w:t xml:space="preserve"> „</w:t>
      </w:r>
      <w:proofErr w:type="spellStart"/>
      <w:r w:rsidRPr="00461E26">
        <w:rPr>
          <w:rFonts w:ascii="Times New Roman" w:hAnsi="Times New Roman"/>
          <w:i/>
          <w:sz w:val="24"/>
          <w:szCs w:val="24"/>
        </w:rPr>
        <w:t>услуга</w:t>
      </w:r>
      <w:proofErr w:type="spellEnd"/>
      <w:r w:rsidRPr="00461E26">
        <w:rPr>
          <w:rFonts w:ascii="Times New Roman" w:hAnsi="Times New Roman"/>
          <w:i/>
          <w:sz w:val="24"/>
          <w:szCs w:val="24"/>
        </w:rPr>
        <w:t xml:space="preserve">/и в </w:t>
      </w:r>
      <w:proofErr w:type="spellStart"/>
      <w:r w:rsidRPr="00461E26">
        <w:rPr>
          <w:rFonts w:ascii="Times New Roman" w:hAnsi="Times New Roman"/>
          <w:i/>
          <w:sz w:val="24"/>
          <w:szCs w:val="24"/>
        </w:rPr>
        <w:t>сферата</w:t>
      </w:r>
      <w:proofErr w:type="spellEnd"/>
      <w:r w:rsidRPr="00461E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1E26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461E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1E26">
        <w:rPr>
          <w:rFonts w:ascii="Times New Roman" w:hAnsi="Times New Roman"/>
          <w:i/>
          <w:sz w:val="24"/>
          <w:szCs w:val="24"/>
        </w:rPr>
        <w:t>разработване</w:t>
      </w:r>
      <w:proofErr w:type="spellEnd"/>
      <w:r w:rsidRPr="00461E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1E26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461E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1E26">
        <w:rPr>
          <w:rFonts w:ascii="Times New Roman" w:hAnsi="Times New Roman"/>
          <w:i/>
          <w:sz w:val="24"/>
          <w:szCs w:val="24"/>
        </w:rPr>
        <w:t>анализи</w:t>
      </w:r>
      <w:proofErr w:type="spellEnd"/>
      <w:r w:rsidRPr="00461E26">
        <w:rPr>
          <w:rFonts w:ascii="Times New Roman" w:hAnsi="Times New Roman"/>
          <w:i/>
          <w:sz w:val="24"/>
          <w:szCs w:val="24"/>
        </w:rPr>
        <w:t xml:space="preserve"> и/</w:t>
      </w:r>
      <w:proofErr w:type="spellStart"/>
      <w:r w:rsidRPr="00461E26">
        <w:rPr>
          <w:rFonts w:ascii="Times New Roman" w:hAnsi="Times New Roman"/>
          <w:i/>
          <w:sz w:val="24"/>
          <w:szCs w:val="24"/>
        </w:rPr>
        <w:t>или</w:t>
      </w:r>
      <w:proofErr w:type="spellEnd"/>
      <w:r w:rsidRPr="00461E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1E26">
        <w:rPr>
          <w:rFonts w:ascii="Times New Roman" w:hAnsi="Times New Roman"/>
          <w:i/>
          <w:sz w:val="24"/>
          <w:szCs w:val="24"/>
        </w:rPr>
        <w:t>оценки</w:t>
      </w:r>
      <w:proofErr w:type="spellEnd"/>
      <w:r w:rsidR="002E555B">
        <w:rPr>
          <w:rFonts w:ascii="Times New Roman" w:hAnsi="Times New Roman"/>
          <w:i/>
          <w:sz w:val="24"/>
          <w:szCs w:val="24"/>
          <w:lang w:val="bg-BG"/>
        </w:rPr>
        <w:t xml:space="preserve"> и/или технически експертизи“</w:t>
      </w:r>
      <w:r w:rsidRPr="00461E26">
        <w:rPr>
          <w:rFonts w:ascii="Times New Roman" w:hAnsi="Times New Roman"/>
          <w:i/>
          <w:sz w:val="24"/>
          <w:szCs w:val="24"/>
        </w:rPr>
        <w:t xml:space="preserve"> </w:t>
      </w:r>
    </w:p>
    <w:p w14:paraId="65256A65" w14:textId="77777777" w:rsidR="005A632F" w:rsidRPr="00E77566" w:rsidRDefault="005A632F" w:rsidP="00F56DF6">
      <w:pPr>
        <w:spacing w:after="0" w:line="360" w:lineRule="auto"/>
        <w:ind w:firstLine="64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810B56" w14:textId="023F1D2E" w:rsidR="00174F59" w:rsidRPr="008A5453" w:rsidRDefault="00520585" w:rsidP="002E555B">
      <w:pPr>
        <w:pStyle w:val="ListParagraph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5453">
        <w:rPr>
          <w:rFonts w:ascii="Times New Roman" w:hAnsi="Times New Roman"/>
          <w:b/>
          <w:sz w:val="24"/>
          <w:szCs w:val="24"/>
          <w:lang w:val="bg-BG" w:eastAsia="ar-SA"/>
        </w:rPr>
        <w:t>К</w:t>
      </w:r>
      <w:r w:rsidR="00E77566" w:rsidRPr="008A5453">
        <w:rPr>
          <w:rFonts w:ascii="Times New Roman" w:hAnsi="Times New Roman"/>
          <w:b/>
          <w:sz w:val="24"/>
          <w:szCs w:val="24"/>
          <w:lang w:val="bg-BG" w:eastAsia="ar-SA"/>
        </w:rPr>
        <w:t>лючови експерти за извършване на техническа експертиза</w:t>
      </w:r>
      <w:r w:rsidRPr="008A5453">
        <w:rPr>
          <w:rFonts w:ascii="Times New Roman" w:hAnsi="Times New Roman"/>
          <w:b/>
          <w:sz w:val="24"/>
          <w:szCs w:val="24"/>
          <w:lang w:val="bg-BG" w:eastAsia="ar-SA"/>
        </w:rPr>
        <w:t xml:space="preserve"> – </w:t>
      </w:r>
      <w:r w:rsidR="00B36EDE" w:rsidRPr="008A5453">
        <w:rPr>
          <w:rFonts w:ascii="Times New Roman" w:hAnsi="Times New Roman"/>
          <w:b/>
          <w:sz w:val="24"/>
          <w:szCs w:val="24"/>
          <w:lang w:val="bg-BG" w:eastAsia="ar-SA"/>
        </w:rPr>
        <w:t xml:space="preserve">минимум </w:t>
      </w:r>
      <w:r w:rsidR="007A053B" w:rsidRPr="008A5453">
        <w:rPr>
          <w:rFonts w:ascii="Times New Roman" w:hAnsi="Times New Roman"/>
          <w:b/>
          <w:sz w:val="24"/>
          <w:szCs w:val="24"/>
          <w:lang w:eastAsia="ar-SA"/>
        </w:rPr>
        <w:t>4</w:t>
      </w:r>
      <w:r w:rsidR="007A053B" w:rsidRPr="008A5453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 w:rsidR="00BC5984" w:rsidRPr="008A5453">
        <w:rPr>
          <w:rFonts w:ascii="Times New Roman" w:hAnsi="Times New Roman"/>
          <w:b/>
          <w:sz w:val="24"/>
          <w:szCs w:val="24"/>
          <w:lang w:val="bg-BG" w:eastAsia="ar-SA"/>
        </w:rPr>
        <w:t xml:space="preserve">(четирима) </w:t>
      </w:r>
      <w:r w:rsidR="00B36EDE" w:rsidRPr="008A5453">
        <w:rPr>
          <w:rFonts w:ascii="Times New Roman" w:hAnsi="Times New Roman"/>
          <w:b/>
          <w:sz w:val="24"/>
          <w:szCs w:val="24"/>
          <w:lang w:val="bg-BG" w:eastAsia="ar-SA"/>
        </w:rPr>
        <w:t>експерти,</w:t>
      </w:r>
      <w:r w:rsidR="00B36EDE" w:rsidRPr="008A5453">
        <w:rPr>
          <w:rFonts w:ascii="Times New Roman" w:hAnsi="Times New Roman"/>
          <w:sz w:val="24"/>
          <w:szCs w:val="24"/>
          <w:lang w:val="bg-BG" w:eastAsia="ar-SA"/>
        </w:rPr>
        <w:t xml:space="preserve"> от които</w:t>
      </w:r>
      <w:r w:rsidR="00174F59" w:rsidRPr="008A5453">
        <w:rPr>
          <w:rFonts w:ascii="Times New Roman" w:hAnsi="Times New Roman"/>
          <w:sz w:val="24"/>
          <w:szCs w:val="24"/>
          <w:lang w:eastAsia="ar-SA"/>
        </w:rPr>
        <w:t>:</w:t>
      </w:r>
    </w:p>
    <w:p w14:paraId="2DAC78A1" w14:textId="229BD911" w:rsidR="000F5EC7" w:rsidRPr="008A5453" w:rsidRDefault="00461E26" w:rsidP="002E555B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5453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="007A053B" w:rsidRPr="008A5453">
        <w:rPr>
          <w:rFonts w:ascii="Times New Roman" w:hAnsi="Times New Roman"/>
          <w:sz w:val="24"/>
          <w:szCs w:val="24"/>
          <w:lang w:val="bg-BG" w:eastAsia="ar-SA"/>
        </w:rPr>
        <w:t>минимум двама експерт</w:t>
      </w:r>
      <w:r w:rsidR="00B36EDE" w:rsidRPr="008A5453">
        <w:rPr>
          <w:rFonts w:ascii="Times New Roman" w:hAnsi="Times New Roman"/>
          <w:sz w:val="24"/>
          <w:szCs w:val="24"/>
          <w:lang w:val="bg-BG" w:eastAsia="ar-SA"/>
        </w:rPr>
        <w:t>и</w:t>
      </w:r>
      <w:r w:rsidR="007A053B" w:rsidRPr="008A5453">
        <w:rPr>
          <w:rFonts w:ascii="Times New Roman" w:hAnsi="Times New Roman"/>
          <w:sz w:val="24"/>
          <w:szCs w:val="24"/>
          <w:lang w:val="bg-BG" w:eastAsia="ar-SA"/>
        </w:rPr>
        <w:t xml:space="preserve"> от област на висше образование </w:t>
      </w:r>
      <w:r w:rsidR="00B36EDE" w:rsidRPr="008A5453">
        <w:rPr>
          <w:rFonts w:ascii="Times New Roman" w:hAnsi="Times New Roman"/>
          <w:sz w:val="24"/>
          <w:szCs w:val="24"/>
          <w:lang w:val="bg-BG" w:eastAsia="ar-SA"/>
        </w:rPr>
        <w:t>„</w:t>
      </w:r>
      <w:r w:rsidR="000F5EC7" w:rsidRPr="008A5453">
        <w:rPr>
          <w:rFonts w:ascii="Times New Roman" w:hAnsi="Times New Roman"/>
          <w:sz w:val="24"/>
          <w:szCs w:val="24"/>
          <w:lang w:val="bg-BG" w:eastAsia="ar-SA"/>
        </w:rPr>
        <w:t>Т</w:t>
      </w:r>
      <w:r w:rsidR="007A053B" w:rsidRPr="008A5453">
        <w:rPr>
          <w:rFonts w:ascii="Times New Roman" w:hAnsi="Times New Roman"/>
          <w:sz w:val="24"/>
          <w:szCs w:val="24"/>
          <w:lang w:val="bg-BG" w:eastAsia="ar-SA"/>
        </w:rPr>
        <w:t>ехнически науки</w:t>
      </w:r>
      <w:r w:rsidR="00B36EDE" w:rsidRPr="008A5453">
        <w:rPr>
          <w:rFonts w:ascii="Times New Roman" w:hAnsi="Times New Roman"/>
          <w:sz w:val="24"/>
          <w:szCs w:val="24"/>
          <w:lang w:val="bg-BG" w:eastAsia="ar-SA"/>
        </w:rPr>
        <w:t>“</w:t>
      </w:r>
      <w:r w:rsidR="007A053B" w:rsidRPr="008A5453">
        <w:rPr>
          <w:rFonts w:ascii="Times New Roman" w:hAnsi="Times New Roman"/>
          <w:sz w:val="24"/>
          <w:szCs w:val="24"/>
          <w:lang w:val="bg-BG" w:eastAsia="ar-SA"/>
        </w:rPr>
        <w:t xml:space="preserve">, </w:t>
      </w:r>
      <w:r w:rsidR="000F5EC7" w:rsidRPr="008A5453">
        <w:rPr>
          <w:rFonts w:ascii="Times New Roman" w:hAnsi="Times New Roman"/>
          <w:sz w:val="24"/>
          <w:szCs w:val="24"/>
          <w:lang w:val="bg-BG" w:eastAsia="ar-SA"/>
        </w:rPr>
        <w:t xml:space="preserve">един от </w:t>
      </w:r>
      <w:r w:rsidR="007A053B" w:rsidRPr="008A5453">
        <w:rPr>
          <w:rFonts w:ascii="Times New Roman" w:hAnsi="Times New Roman"/>
          <w:sz w:val="24"/>
          <w:szCs w:val="24"/>
          <w:lang w:val="bg-BG" w:eastAsia="ar-SA"/>
        </w:rPr>
        <w:t xml:space="preserve">които </w:t>
      </w:r>
      <w:r w:rsidR="00F4773C" w:rsidRPr="008A5453">
        <w:rPr>
          <w:rFonts w:ascii="Times New Roman" w:hAnsi="Times New Roman"/>
          <w:sz w:val="24"/>
          <w:szCs w:val="24"/>
          <w:lang w:val="bg-BG" w:eastAsia="ar-SA"/>
        </w:rPr>
        <w:t>с</w:t>
      </w:r>
      <w:r w:rsidR="000F5EC7" w:rsidRPr="008A5453">
        <w:rPr>
          <w:rFonts w:ascii="Times New Roman" w:hAnsi="Times New Roman"/>
          <w:sz w:val="24"/>
          <w:szCs w:val="24"/>
          <w:lang w:val="bg-BG" w:eastAsia="ar-SA"/>
        </w:rPr>
        <w:t xml:space="preserve"> придобита образователна степен в професионално направление „А</w:t>
      </w:r>
      <w:proofErr w:type="spellStart"/>
      <w:r w:rsidR="000F5EC7" w:rsidRPr="008A5453">
        <w:rPr>
          <w:rFonts w:ascii="Times New Roman" w:hAnsi="Times New Roman"/>
          <w:sz w:val="24"/>
          <w:szCs w:val="24"/>
          <w:lang w:eastAsia="ar-SA"/>
        </w:rPr>
        <w:t>рхитектура</w:t>
      </w:r>
      <w:proofErr w:type="spellEnd"/>
      <w:r w:rsidR="000F5EC7" w:rsidRPr="008A5453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0F5EC7" w:rsidRPr="008A5453">
        <w:rPr>
          <w:rFonts w:ascii="Times New Roman" w:hAnsi="Times New Roman"/>
          <w:sz w:val="24"/>
          <w:szCs w:val="24"/>
          <w:lang w:eastAsia="ar-SA"/>
        </w:rPr>
        <w:t>строителство</w:t>
      </w:r>
      <w:proofErr w:type="spellEnd"/>
      <w:r w:rsidR="000F5EC7" w:rsidRPr="008A545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0F5EC7" w:rsidRPr="008A5453">
        <w:rPr>
          <w:rFonts w:ascii="Times New Roman" w:hAnsi="Times New Roman"/>
          <w:sz w:val="24"/>
          <w:szCs w:val="24"/>
          <w:lang w:eastAsia="ar-SA"/>
        </w:rPr>
        <w:t>геодезия</w:t>
      </w:r>
      <w:proofErr w:type="spellEnd"/>
      <w:r w:rsidR="000F5EC7" w:rsidRPr="008A5453">
        <w:rPr>
          <w:rFonts w:ascii="Times New Roman" w:hAnsi="Times New Roman"/>
          <w:sz w:val="24"/>
          <w:szCs w:val="24"/>
          <w:lang w:val="bg-BG" w:eastAsia="ar-SA"/>
        </w:rPr>
        <w:t>“ или „О</w:t>
      </w:r>
      <w:proofErr w:type="spellStart"/>
      <w:r w:rsidR="000F5EC7" w:rsidRPr="008A5453">
        <w:rPr>
          <w:rFonts w:ascii="Times New Roman" w:hAnsi="Times New Roman"/>
          <w:sz w:val="24"/>
          <w:szCs w:val="24"/>
          <w:lang w:eastAsia="ar-SA"/>
        </w:rPr>
        <w:t>бщо</w:t>
      </w:r>
      <w:proofErr w:type="spellEnd"/>
      <w:r w:rsidR="000F5EC7" w:rsidRPr="008A54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F5EC7" w:rsidRPr="008A5453">
        <w:rPr>
          <w:rFonts w:ascii="Times New Roman" w:hAnsi="Times New Roman"/>
          <w:sz w:val="24"/>
          <w:szCs w:val="24"/>
          <w:lang w:eastAsia="ar-SA"/>
        </w:rPr>
        <w:t>инженерство</w:t>
      </w:r>
      <w:proofErr w:type="spellEnd"/>
      <w:r w:rsidR="000F5EC7" w:rsidRPr="008A5453">
        <w:rPr>
          <w:rFonts w:ascii="Times New Roman" w:hAnsi="Times New Roman"/>
          <w:sz w:val="24"/>
          <w:szCs w:val="24"/>
          <w:lang w:val="bg-BG" w:eastAsia="ar-SA"/>
        </w:rPr>
        <w:t>“</w:t>
      </w:r>
      <w:r w:rsidR="007A053B" w:rsidRPr="008A5453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="00F4773C" w:rsidRPr="008A5453">
        <w:rPr>
          <w:rFonts w:ascii="Times New Roman" w:hAnsi="Times New Roman"/>
          <w:sz w:val="24"/>
          <w:szCs w:val="24"/>
          <w:lang w:val="bg-BG" w:eastAsia="ar-SA"/>
        </w:rPr>
        <w:t xml:space="preserve">и един </w:t>
      </w:r>
      <w:r w:rsidR="00BC5984" w:rsidRPr="008A5453">
        <w:rPr>
          <w:rFonts w:ascii="Times New Roman" w:hAnsi="Times New Roman"/>
          <w:sz w:val="24"/>
          <w:szCs w:val="24"/>
          <w:lang w:val="bg-BG" w:eastAsia="ar-SA"/>
        </w:rPr>
        <w:t xml:space="preserve">– в някое </w:t>
      </w:r>
      <w:r w:rsidR="007A053B" w:rsidRPr="008A5453">
        <w:rPr>
          <w:rFonts w:ascii="Times New Roman" w:hAnsi="Times New Roman"/>
          <w:sz w:val="24"/>
          <w:szCs w:val="24"/>
          <w:lang w:val="bg-BG" w:eastAsia="ar-SA"/>
        </w:rPr>
        <w:t xml:space="preserve">от </w:t>
      </w:r>
      <w:r w:rsidR="00F4773C" w:rsidRPr="008A5453">
        <w:rPr>
          <w:rFonts w:ascii="Times New Roman" w:hAnsi="Times New Roman"/>
          <w:sz w:val="24"/>
          <w:szCs w:val="24"/>
          <w:lang w:val="bg-BG" w:eastAsia="ar-SA"/>
        </w:rPr>
        <w:t>останалите</w:t>
      </w:r>
      <w:r w:rsidR="007A053B" w:rsidRPr="008A5453">
        <w:rPr>
          <w:rFonts w:ascii="Times New Roman" w:hAnsi="Times New Roman"/>
          <w:sz w:val="24"/>
          <w:szCs w:val="24"/>
          <w:lang w:val="bg-BG" w:eastAsia="ar-SA"/>
        </w:rPr>
        <w:t xml:space="preserve"> професионални направления</w:t>
      </w:r>
      <w:r w:rsidR="000173DD" w:rsidRPr="008A5453">
        <w:rPr>
          <w:rFonts w:ascii="Times New Roman" w:hAnsi="Times New Roman"/>
          <w:sz w:val="24"/>
          <w:szCs w:val="24"/>
          <w:lang w:val="bg-BG" w:eastAsia="ar-SA"/>
        </w:rPr>
        <w:t>,</w:t>
      </w:r>
      <w:r w:rsidR="009A18D6" w:rsidRPr="008A5453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="00F4773C" w:rsidRPr="008A5453">
        <w:rPr>
          <w:rFonts w:ascii="Times New Roman" w:hAnsi="Times New Roman"/>
          <w:sz w:val="24"/>
          <w:szCs w:val="24"/>
          <w:lang w:val="bg-BG" w:eastAsia="ar-SA"/>
        </w:rPr>
        <w:t>съгласно м</w:t>
      </w:r>
      <w:proofErr w:type="spellStart"/>
      <w:r w:rsidR="00F4773C" w:rsidRPr="008A5453">
        <w:rPr>
          <w:rFonts w:ascii="Times New Roman" w:hAnsi="Times New Roman"/>
          <w:sz w:val="24"/>
          <w:szCs w:val="24"/>
          <w:lang w:eastAsia="ar-SA"/>
        </w:rPr>
        <w:t>инимални</w:t>
      </w:r>
      <w:proofErr w:type="spellEnd"/>
      <w:r w:rsidR="00F4773C" w:rsidRPr="008A5453">
        <w:rPr>
          <w:rFonts w:ascii="Times New Roman" w:hAnsi="Times New Roman"/>
          <w:sz w:val="24"/>
          <w:szCs w:val="24"/>
          <w:lang w:val="bg-BG" w:eastAsia="ar-SA"/>
        </w:rPr>
        <w:t>те</w:t>
      </w:r>
      <w:r w:rsidR="00F4773C" w:rsidRPr="008A54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4773C" w:rsidRPr="008A5453">
        <w:rPr>
          <w:rFonts w:ascii="Times New Roman" w:hAnsi="Times New Roman"/>
          <w:sz w:val="24"/>
          <w:szCs w:val="24"/>
          <w:lang w:eastAsia="ar-SA"/>
        </w:rPr>
        <w:t>изисквания</w:t>
      </w:r>
      <w:proofErr w:type="spellEnd"/>
      <w:r w:rsidR="00F4773C" w:rsidRPr="008A54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4773C" w:rsidRPr="008A5453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="00F4773C" w:rsidRPr="008A54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4773C" w:rsidRPr="008A5453">
        <w:rPr>
          <w:rFonts w:ascii="Times New Roman" w:hAnsi="Times New Roman"/>
          <w:sz w:val="24"/>
          <w:szCs w:val="24"/>
          <w:lang w:eastAsia="ar-SA"/>
        </w:rPr>
        <w:t>образование</w:t>
      </w:r>
      <w:proofErr w:type="spellEnd"/>
      <w:r w:rsidR="00F4773C" w:rsidRPr="008A545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F4773C" w:rsidRPr="008A5453">
        <w:rPr>
          <w:rFonts w:ascii="Times New Roman" w:hAnsi="Times New Roman"/>
          <w:sz w:val="24"/>
          <w:szCs w:val="24"/>
          <w:lang w:eastAsia="ar-SA"/>
        </w:rPr>
        <w:t>квалификация</w:t>
      </w:r>
      <w:proofErr w:type="spellEnd"/>
      <w:r w:rsidR="00483DCC" w:rsidRPr="008A5453">
        <w:rPr>
          <w:rFonts w:ascii="Times New Roman" w:hAnsi="Times New Roman"/>
          <w:sz w:val="24"/>
          <w:szCs w:val="24"/>
          <w:lang w:val="bg-BG" w:eastAsia="ar-SA"/>
        </w:rPr>
        <w:t>, посочени по-</w:t>
      </w:r>
      <w:r w:rsidR="000173DD" w:rsidRPr="008A5453">
        <w:rPr>
          <w:rFonts w:ascii="Times New Roman" w:hAnsi="Times New Roman"/>
          <w:sz w:val="24"/>
          <w:szCs w:val="24"/>
          <w:lang w:val="bg-BG" w:eastAsia="ar-SA"/>
        </w:rPr>
        <w:t>долу</w:t>
      </w:r>
      <w:r w:rsidR="00F4773C" w:rsidRPr="008A5453">
        <w:rPr>
          <w:rFonts w:ascii="Times New Roman" w:hAnsi="Times New Roman"/>
          <w:sz w:val="24"/>
          <w:szCs w:val="24"/>
          <w:lang w:val="bg-BG" w:eastAsia="ar-SA"/>
        </w:rPr>
        <w:t>;</w:t>
      </w:r>
      <w:r w:rsidR="007A053B" w:rsidRPr="008A5453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</w:p>
    <w:p w14:paraId="097C7361" w14:textId="6D641D50" w:rsidR="00E77566" w:rsidRPr="008A5453" w:rsidRDefault="004F3D7F" w:rsidP="002E555B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5453">
        <w:rPr>
          <w:rFonts w:ascii="Times New Roman" w:hAnsi="Times New Roman"/>
          <w:sz w:val="24"/>
          <w:szCs w:val="24"/>
          <w:lang w:val="bg-BG" w:eastAsia="ar-SA"/>
        </w:rPr>
        <w:t xml:space="preserve">минимум </w:t>
      </w:r>
      <w:r w:rsidR="00461E26" w:rsidRPr="008A5453">
        <w:rPr>
          <w:rFonts w:ascii="Times New Roman" w:hAnsi="Times New Roman"/>
          <w:sz w:val="24"/>
          <w:szCs w:val="24"/>
          <w:lang w:val="bg-BG" w:eastAsia="ar-SA"/>
        </w:rPr>
        <w:t xml:space="preserve">по един експерт от всяка една от </w:t>
      </w:r>
      <w:r w:rsidR="007A053B" w:rsidRPr="008A5453">
        <w:rPr>
          <w:rFonts w:ascii="Times New Roman" w:hAnsi="Times New Roman"/>
          <w:sz w:val="24"/>
          <w:szCs w:val="24"/>
          <w:lang w:val="bg-BG" w:eastAsia="ar-SA"/>
        </w:rPr>
        <w:t xml:space="preserve">останалите две </w:t>
      </w:r>
      <w:r w:rsidR="00461E26" w:rsidRPr="008A5453">
        <w:rPr>
          <w:rFonts w:ascii="Times New Roman" w:hAnsi="Times New Roman"/>
          <w:sz w:val="24"/>
          <w:szCs w:val="24"/>
          <w:lang w:val="bg-BG" w:eastAsia="ar-SA"/>
        </w:rPr>
        <w:t>области на висше образование съгласно м</w:t>
      </w:r>
      <w:proofErr w:type="spellStart"/>
      <w:r w:rsidR="00461E26" w:rsidRPr="008A5453">
        <w:rPr>
          <w:rFonts w:ascii="Times New Roman" w:hAnsi="Times New Roman"/>
          <w:sz w:val="24"/>
          <w:szCs w:val="24"/>
          <w:lang w:eastAsia="ar-SA"/>
        </w:rPr>
        <w:t>инимални</w:t>
      </w:r>
      <w:proofErr w:type="spellEnd"/>
      <w:r w:rsidR="00461E26" w:rsidRPr="008A5453">
        <w:rPr>
          <w:rFonts w:ascii="Times New Roman" w:hAnsi="Times New Roman"/>
          <w:sz w:val="24"/>
          <w:szCs w:val="24"/>
          <w:lang w:val="bg-BG" w:eastAsia="ar-SA"/>
        </w:rPr>
        <w:t>те</w:t>
      </w:r>
      <w:r w:rsidR="00461E26" w:rsidRPr="008A54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461E26" w:rsidRPr="008A5453">
        <w:rPr>
          <w:rFonts w:ascii="Times New Roman" w:hAnsi="Times New Roman"/>
          <w:sz w:val="24"/>
          <w:szCs w:val="24"/>
          <w:lang w:eastAsia="ar-SA"/>
        </w:rPr>
        <w:t>изисквания</w:t>
      </w:r>
      <w:proofErr w:type="spellEnd"/>
      <w:r w:rsidR="00461E26" w:rsidRPr="008A54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461E26" w:rsidRPr="008A5453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="00461E26" w:rsidRPr="008A54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461E26" w:rsidRPr="008A5453">
        <w:rPr>
          <w:rFonts w:ascii="Times New Roman" w:hAnsi="Times New Roman"/>
          <w:sz w:val="24"/>
          <w:szCs w:val="24"/>
          <w:lang w:eastAsia="ar-SA"/>
        </w:rPr>
        <w:t>образование</w:t>
      </w:r>
      <w:proofErr w:type="spellEnd"/>
      <w:r w:rsidR="00461E26" w:rsidRPr="008A545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461E26" w:rsidRPr="008A5453">
        <w:rPr>
          <w:rFonts w:ascii="Times New Roman" w:hAnsi="Times New Roman"/>
          <w:sz w:val="24"/>
          <w:szCs w:val="24"/>
          <w:lang w:eastAsia="ar-SA"/>
        </w:rPr>
        <w:t>квалификация</w:t>
      </w:r>
      <w:proofErr w:type="spellEnd"/>
      <w:r w:rsidR="000173DD" w:rsidRPr="008A5453">
        <w:rPr>
          <w:rFonts w:ascii="Times New Roman" w:hAnsi="Times New Roman"/>
          <w:sz w:val="24"/>
          <w:szCs w:val="24"/>
          <w:lang w:val="bg-BG" w:eastAsia="ar-SA"/>
        </w:rPr>
        <w:t xml:space="preserve">, </w:t>
      </w:r>
      <w:r w:rsidR="00483DCC" w:rsidRPr="008A5453">
        <w:rPr>
          <w:rFonts w:ascii="Times New Roman" w:hAnsi="Times New Roman"/>
          <w:sz w:val="24"/>
          <w:szCs w:val="24"/>
          <w:lang w:val="bg-BG" w:eastAsia="ar-SA"/>
        </w:rPr>
        <w:t>посочени по-</w:t>
      </w:r>
      <w:r w:rsidR="000173DD" w:rsidRPr="008A5453">
        <w:rPr>
          <w:rFonts w:ascii="Times New Roman" w:hAnsi="Times New Roman"/>
          <w:sz w:val="24"/>
          <w:szCs w:val="24"/>
          <w:lang w:val="bg-BG" w:eastAsia="ar-SA"/>
        </w:rPr>
        <w:t>долу</w:t>
      </w:r>
      <w:r w:rsidR="007A053B" w:rsidRPr="008A5453">
        <w:rPr>
          <w:rFonts w:ascii="Times New Roman" w:hAnsi="Times New Roman"/>
          <w:sz w:val="24"/>
          <w:szCs w:val="24"/>
          <w:lang w:val="bg-BG" w:eastAsia="ar-SA"/>
        </w:rPr>
        <w:t>.</w:t>
      </w:r>
    </w:p>
    <w:p w14:paraId="0662FC00" w14:textId="2946C1C2" w:rsidR="003224AE" w:rsidRDefault="00520585" w:rsidP="006C4AD2">
      <w:pPr>
        <w:pStyle w:val="Style"/>
        <w:spacing w:line="360" w:lineRule="auto"/>
        <w:ind w:left="0" w:right="71" w:firstLine="709"/>
      </w:pPr>
      <w:proofErr w:type="spellStart"/>
      <w:r w:rsidRPr="008A5453">
        <w:rPr>
          <w:b/>
          <w:lang w:val="en-US"/>
        </w:rPr>
        <w:t>Минимални</w:t>
      </w:r>
      <w:proofErr w:type="spellEnd"/>
      <w:r w:rsidRPr="008A5453">
        <w:rPr>
          <w:b/>
          <w:lang w:val="en-US"/>
        </w:rPr>
        <w:t xml:space="preserve"> </w:t>
      </w:r>
      <w:proofErr w:type="spellStart"/>
      <w:r w:rsidRPr="008A5453">
        <w:rPr>
          <w:b/>
          <w:lang w:val="en-US"/>
        </w:rPr>
        <w:t>изисквания</w:t>
      </w:r>
      <w:proofErr w:type="spellEnd"/>
      <w:r w:rsidRPr="008A5453">
        <w:rPr>
          <w:b/>
          <w:lang w:val="en-US"/>
        </w:rPr>
        <w:t xml:space="preserve"> </w:t>
      </w:r>
      <w:r w:rsidRPr="008A5453">
        <w:rPr>
          <w:b/>
          <w:lang w:eastAsia="ar-SA"/>
        </w:rPr>
        <w:t>за образование и квалификация</w:t>
      </w:r>
      <w:r w:rsidRPr="008A5453">
        <w:rPr>
          <w:lang w:eastAsia="ar-SA"/>
        </w:rPr>
        <w:t>:</w:t>
      </w:r>
      <w:r w:rsidRPr="008A5453">
        <w:rPr>
          <w:lang w:val="en-US"/>
        </w:rPr>
        <w:t xml:space="preserve"> </w:t>
      </w:r>
      <w:r w:rsidR="003224AE" w:rsidRPr="008A5453">
        <w:t>висше образование</w:t>
      </w:r>
      <w:r w:rsidR="003224AE" w:rsidRPr="00AD4A09">
        <w:t xml:space="preserve"> </w:t>
      </w:r>
      <w:r w:rsidR="00D018BF">
        <w:t xml:space="preserve">с </w:t>
      </w:r>
      <w:r w:rsidR="003224AE" w:rsidRPr="00AD4A09">
        <w:t>образователно-квалификационна степен магистър</w:t>
      </w:r>
      <w:r w:rsidR="00D018BF" w:rsidRPr="00D018BF">
        <w:rPr>
          <w:rFonts w:eastAsia="Calibri"/>
          <w:lang w:eastAsia="ar-SA"/>
        </w:rPr>
        <w:t xml:space="preserve"> </w:t>
      </w:r>
      <w:proofErr w:type="spellStart"/>
      <w:r w:rsidR="00D018BF" w:rsidRPr="00D018BF">
        <w:rPr>
          <w:lang w:val="en-US"/>
        </w:rPr>
        <w:t>или</w:t>
      </w:r>
      <w:proofErr w:type="spellEnd"/>
      <w:r w:rsidR="00D018BF" w:rsidRPr="00D018BF">
        <w:rPr>
          <w:lang w:val="en-US"/>
        </w:rPr>
        <w:t xml:space="preserve"> </w:t>
      </w:r>
      <w:proofErr w:type="spellStart"/>
      <w:r w:rsidR="00D018BF" w:rsidRPr="00D018BF">
        <w:rPr>
          <w:lang w:val="en-US"/>
        </w:rPr>
        <w:t>еквивалентна</w:t>
      </w:r>
      <w:proofErr w:type="spellEnd"/>
      <w:r w:rsidR="00D018BF" w:rsidRPr="00D018BF">
        <w:rPr>
          <w:lang w:val="en-US"/>
        </w:rPr>
        <w:t xml:space="preserve"> </w:t>
      </w:r>
      <w:proofErr w:type="spellStart"/>
      <w:r w:rsidR="00D018BF" w:rsidRPr="00D018BF">
        <w:rPr>
          <w:lang w:val="en-US"/>
        </w:rPr>
        <w:t>образователна</w:t>
      </w:r>
      <w:proofErr w:type="spellEnd"/>
      <w:r w:rsidR="00D018BF" w:rsidRPr="00D018BF">
        <w:rPr>
          <w:lang w:val="en-US"/>
        </w:rPr>
        <w:t xml:space="preserve"> </w:t>
      </w:r>
      <w:proofErr w:type="spellStart"/>
      <w:r w:rsidR="00D018BF" w:rsidRPr="00D018BF">
        <w:rPr>
          <w:lang w:val="en-US"/>
        </w:rPr>
        <w:t>степен</w:t>
      </w:r>
      <w:proofErr w:type="spellEnd"/>
      <w:r w:rsidR="00D018BF" w:rsidRPr="00D018BF">
        <w:rPr>
          <w:lang w:val="en-US"/>
        </w:rPr>
        <w:t xml:space="preserve"> (в </w:t>
      </w:r>
      <w:proofErr w:type="spellStart"/>
      <w:r w:rsidR="00D018BF" w:rsidRPr="00D018BF">
        <w:rPr>
          <w:lang w:val="en-US"/>
        </w:rPr>
        <w:t>случай</w:t>
      </w:r>
      <w:proofErr w:type="spellEnd"/>
      <w:r w:rsidR="00D018BF" w:rsidRPr="00D018BF">
        <w:rPr>
          <w:lang w:val="en-US"/>
        </w:rPr>
        <w:t xml:space="preserve">, </w:t>
      </w:r>
      <w:proofErr w:type="spellStart"/>
      <w:r w:rsidR="00D018BF" w:rsidRPr="00D018BF">
        <w:rPr>
          <w:lang w:val="en-US"/>
        </w:rPr>
        <w:t>че</w:t>
      </w:r>
      <w:proofErr w:type="spellEnd"/>
      <w:r w:rsidR="00D018BF" w:rsidRPr="00D018BF">
        <w:rPr>
          <w:lang w:val="en-US"/>
        </w:rPr>
        <w:t xml:space="preserve"> </w:t>
      </w:r>
      <w:proofErr w:type="spellStart"/>
      <w:r w:rsidR="00D018BF" w:rsidRPr="00D018BF">
        <w:rPr>
          <w:lang w:val="en-US"/>
        </w:rPr>
        <w:t>образованието</w:t>
      </w:r>
      <w:proofErr w:type="spellEnd"/>
      <w:r w:rsidR="00D018BF" w:rsidRPr="00D018BF">
        <w:rPr>
          <w:lang w:val="en-US"/>
        </w:rPr>
        <w:t xml:space="preserve"> е </w:t>
      </w:r>
      <w:proofErr w:type="spellStart"/>
      <w:r w:rsidR="00D018BF" w:rsidRPr="00D018BF">
        <w:rPr>
          <w:lang w:val="en-US"/>
        </w:rPr>
        <w:t>придобито</w:t>
      </w:r>
      <w:proofErr w:type="spellEnd"/>
      <w:r w:rsidR="00D018BF" w:rsidRPr="00D018BF">
        <w:rPr>
          <w:lang w:val="en-US"/>
        </w:rPr>
        <w:t xml:space="preserve"> в </w:t>
      </w:r>
      <w:proofErr w:type="spellStart"/>
      <w:r w:rsidR="00D018BF" w:rsidRPr="00D018BF">
        <w:rPr>
          <w:lang w:val="en-US"/>
        </w:rPr>
        <w:t>страна</w:t>
      </w:r>
      <w:proofErr w:type="spellEnd"/>
      <w:r w:rsidR="00D018BF" w:rsidRPr="00D018BF">
        <w:rPr>
          <w:lang w:val="en-US"/>
        </w:rPr>
        <w:t xml:space="preserve"> с </w:t>
      </w:r>
      <w:proofErr w:type="spellStart"/>
      <w:r w:rsidR="00D018BF" w:rsidRPr="00D018BF">
        <w:rPr>
          <w:lang w:val="en-US"/>
        </w:rPr>
        <w:t>различна</w:t>
      </w:r>
      <w:proofErr w:type="spellEnd"/>
      <w:r w:rsidR="00D018BF" w:rsidRPr="00D018BF">
        <w:rPr>
          <w:lang w:val="en-US"/>
        </w:rPr>
        <w:t xml:space="preserve"> </w:t>
      </w:r>
      <w:proofErr w:type="spellStart"/>
      <w:r w:rsidR="00D018BF" w:rsidRPr="00D018BF">
        <w:rPr>
          <w:lang w:val="en-US"/>
        </w:rPr>
        <w:t>система</w:t>
      </w:r>
      <w:proofErr w:type="spellEnd"/>
      <w:r w:rsidR="00D018BF" w:rsidRPr="00D018BF">
        <w:rPr>
          <w:lang w:val="en-US"/>
        </w:rPr>
        <w:t xml:space="preserve"> </w:t>
      </w:r>
      <w:proofErr w:type="spellStart"/>
      <w:r w:rsidR="00D018BF" w:rsidRPr="00D018BF">
        <w:rPr>
          <w:lang w:val="en-US"/>
        </w:rPr>
        <w:t>за</w:t>
      </w:r>
      <w:proofErr w:type="spellEnd"/>
      <w:r w:rsidR="00D018BF" w:rsidRPr="00D018BF">
        <w:rPr>
          <w:lang w:val="en-US"/>
        </w:rPr>
        <w:t xml:space="preserve"> </w:t>
      </w:r>
      <w:proofErr w:type="spellStart"/>
      <w:r w:rsidR="00D018BF" w:rsidRPr="00D018BF">
        <w:rPr>
          <w:lang w:val="en-US"/>
        </w:rPr>
        <w:t>определяне</w:t>
      </w:r>
      <w:proofErr w:type="spellEnd"/>
      <w:r w:rsidR="00D018BF" w:rsidRPr="00D018BF">
        <w:rPr>
          <w:lang w:val="en-US"/>
        </w:rPr>
        <w:t xml:space="preserve"> </w:t>
      </w:r>
      <w:proofErr w:type="spellStart"/>
      <w:r w:rsidR="00D018BF" w:rsidRPr="00D018BF">
        <w:rPr>
          <w:lang w:val="en-US"/>
        </w:rPr>
        <w:t>на</w:t>
      </w:r>
      <w:proofErr w:type="spellEnd"/>
      <w:r w:rsidR="00D018BF" w:rsidRPr="00D018BF">
        <w:rPr>
          <w:lang w:val="en-US"/>
        </w:rPr>
        <w:t xml:space="preserve"> </w:t>
      </w:r>
      <w:proofErr w:type="spellStart"/>
      <w:r w:rsidR="00D018BF" w:rsidRPr="00D018BF">
        <w:rPr>
          <w:lang w:val="en-US"/>
        </w:rPr>
        <w:t>образователните</w:t>
      </w:r>
      <w:proofErr w:type="spellEnd"/>
      <w:r w:rsidR="00D018BF" w:rsidRPr="00D018BF">
        <w:rPr>
          <w:lang w:val="en-US"/>
        </w:rPr>
        <w:t xml:space="preserve"> </w:t>
      </w:r>
      <w:proofErr w:type="spellStart"/>
      <w:r w:rsidR="00D018BF" w:rsidRPr="00D018BF">
        <w:rPr>
          <w:lang w:val="en-US"/>
        </w:rPr>
        <w:t>степени</w:t>
      </w:r>
      <w:proofErr w:type="spellEnd"/>
      <w:r w:rsidR="00D018BF" w:rsidRPr="00D018BF">
        <w:rPr>
          <w:lang w:val="en-US"/>
        </w:rPr>
        <w:t>)</w:t>
      </w:r>
      <w:r w:rsidR="003224AE" w:rsidRPr="00AD4A09">
        <w:t xml:space="preserve"> в </w:t>
      </w:r>
      <w:r w:rsidR="00B825EF">
        <w:t xml:space="preserve">една от </w:t>
      </w:r>
      <w:r w:rsidR="003224AE" w:rsidRPr="00AD4A09">
        <w:t xml:space="preserve">следните </w:t>
      </w:r>
      <w:r w:rsidR="003224AE">
        <w:t xml:space="preserve">три </w:t>
      </w:r>
      <w:r w:rsidR="003224AE" w:rsidRPr="00AD4A09">
        <w:t>области</w:t>
      </w:r>
      <w:r w:rsidR="00B825EF">
        <w:t xml:space="preserve"> на висше образование</w:t>
      </w:r>
      <w:r w:rsidR="003224AE">
        <w:t>, със съответните професионални направления</w:t>
      </w:r>
      <w:r w:rsidR="00473CED">
        <w:t xml:space="preserve">, </w:t>
      </w:r>
      <w:proofErr w:type="spellStart"/>
      <w:r w:rsidR="00473CED" w:rsidRPr="00473CED">
        <w:rPr>
          <w:lang w:val="en-US"/>
        </w:rPr>
        <w:t>съгласно</w:t>
      </w:r>
      <w:proofErr w:type="spellEnd"/>
      <w:r w:rsidR="00473CED" w:rsidRPr="00473CED">
        <w:rPr>
          <w:lang w:val="en-US"/>
        </w:rPr>
        <w:t xml:space="preserve"> </w:t>
      </w:r>
      <w:proofErr w:type="spellStart"/>
      <w:r w:rsidR="00473CED" w:rsidRPr="00473CED">
        <w:rPr>
          <w:lang w:val="en-US"/>
        </w:rPr>
        <w:t>Класификатора</w:t>
      </w:r>
      <w:proofErr w:type="spellEnd"/>
      <w:r w:rsidR="00473CED" w:rsidRPr="00473CED">
        <w:rPr>
          <w:lang w:val="en-US"/>
        </w:rPr>
        <w:t xml:space="preserve"> </w:t>
      </w:r>
      <w:proofErr w:type="spellStart"/>
      <w:r w:rsidR="00473CED" w:rsidRPr="00473CED">
        <w:rPr>
          <w:lang w:val="en-US"/>
        </w:rPr>
        <w:t>на</w:t>
      </w:r>
      <w:proofErr w:type="spellEnd"/>
      <w:r w:rsidR="00473CED" w:rsidRPr="00473CED">
        <w:rPr>
          <w:lang w:val="en-US"/>
        </w:rPr>
        <w:t xml:space="preserve"> </w:t>
      </w:r>
      <w:proofErr w:type="spellStart"/>
      <w:r w:rsidR="00473CED" w:rsidRPr="00473CED">
        <w:rPr>
          <w:lang w:val="en-US"/>
        </w:rPr>
        <w:lastRenderedPageBreak/>
        <w:t>областите</w:t>
      </w:r>
      <w:proofErr w:type="spellEnd"/>
      <w:r w:rsidR="00473CED" w:rsidRPr="00473CED">
        <w:rPr>
          <w:lang w:val="en-US"/>
        </w:rPr>
        <w:t xml:space="preserve"> </w:t>
      </w:r>
      <w:proofErr w:type="spellStart"/>
      <w:r w:rsidR="00473CED" w:rsidRPr="00473CED">
        <w:rPr>
          <w:lang w:val="en-US"/>
        </w:rPr>
        <w:t>на</w:t>
      </w:r>
      <w:proofErr w:type="spellEnd"/>
      <w:r w:rsidR="00473CED" w:rsidRPr="00473CED">
        <w:rPr>
          <w:lang w:val="en-US"/>
        </w:rPr>
        <w:t xml:space="preserve"> </w:t>
      </w:r>
      <w:proofErr w:type="spellStart"/>
      <w:r w:rsidR="00473CED" w:rsidRPr="00473CED">
        <w:rPr>
          <w:lang w:val="en-US"/>
        </w:rPr>
        <w:t>висше</w:t>
      </w:r>
      <w:proofErr w:type="spellEnd"/>
      <w:r w:rsidR="00473CED" w:rsidRPr="00473CED">
        <w:rPr>
          <w:lang w:val="en-US"/>
        </w:rPr>
        <w:t xml:space="preserve"> </w:t>
      </w:r>
      <w:proofErr w:type="spellStart"/>
      <w:r w:rsidR="00473CED" w:rsidRPr="00473CED">
        <w:rPr>
          <w:lang w:val="en-US"/>
        </w:rPr>
        <w:t>образование</w:t>
      </w:r>
      <w:proofErr w:type="spellEnd"/>
      <w:r w:rsidR="00473CED" w:rsidRPr="00473CED">
        <w:rPr>
          <w:lang w:val="en-US"/>
        </w:rPr>
        <w:t xml:space="preserve"> и </w:t>
      </w:r>
      <w:proofErr w:type="spellStart"/>
      <w:r w:rsidR="00473CED" w:rsidRPr="00473CED">
        <w:rPr>
          <w:lang w:val="en-US"/>
        </w:rPr>
        <w:t>професионалните</w:t>
      </w:r>
      <w:proofErr w:type="spellEnd"/>
      <w:r w:rsidR="00473CED" w:rsidRPr="00473CED">
        <w:rPr>
          <w:lang w:val="en-US"/>
        </w:rPr>
        <w:t xml:space="preserve"> </w:t>
      </w:r>
      <w:proofErr w:type="spellStart"/>
      <w:r w:rsidR="00473CED" w:rsidRPr="00473CED">
        <w:rPr>
          <w:lang w:val="en-US"/>
        </w:rPr>
        <w:t>направления</w:t>
      </w:r>
      <w:proofErr w:type="spellEnd"/>
      <w:r w:rsidR="00473CED" w:rsidRPr="00473CED">
        <w:rPr>
          <w:lang w:val="en-US"/>
        </w:rPr>
        <w:t xml:space="preserve">, </w:t>
      </w:r>
      <w:proofErr w:type="spellStart"/>
      <w:r w:rsidR="00473CED" w:rsidRPr="00473CED">
        <w:rPr>
          <w:lang w:val="en-US"/>
        </w:rPr>
        <w:t>утвърден</w:t>
      </w:r>
      <w:proofErr w:type="spellEnd"/>
      <w:r w:rsidR="00473CED" w:rsidRPr="00473CED">
        <w:rPr>
          <w:lang w:val="en-US"/>
        </w:rPr>
        <w:t xml:space="preserve"> с </w:t>
      </w:r>
      <w:proofErr w:type="spellStart"/>
      <w:r w:rsidR="00473CED" w:rsidRPr="00473CED">
        <w:rPr>
          <w:lang w:val="en-US"/>
        </w:rPr>
        <w:t>Постановление</w:t>
      </w:r>
      <w:proofErr w:type="spellEnd"/>
      <w:r w:rsidR="00473CED" w:rsidRPr="00473CED">
        <w:rPr>
          <w:lang w:val="en-US"/>
        </w:rPr>
        <w:t xml:space="preserve"> № 125 </w:t>
      </w:r>
      <w:proofErr w:type="spellStart"/>
      <w:r w:rsidR="00473CED" w:rsidRPr="00473CED">
        <w:rPr>
          <w:lang w:val="en-US"/>
        </w:rPr>
        <w:t>на</w:t>
      </w:r>
      <w:proofErr w:type="spellEnd"/>
      <w:r w:rsidR="00473CED" w:rsidRPr="00473CED">
        <w:rPr>
          <w:lang w:val="en-US"/>
        </w:rPr>
        <w:t xml:space="preserve"> </w:t>
      </w:r>
      <w:proofErr w:type="spellStart"/>
      <w:r w:rsidR="00473CED" w:rsidRPr="00473CED">
        <w:rPr>
          <w:lang w:val="en-US"/>
        </w:rPr>
        <w:t>Министерския</w:t>
      </w:r>
      <w:proofErr w:type="spellEnd"/>
      <w:r w:rsidR="00473CED" w:rsidRPr="00473CED">
        <w:rPr>
          <w:lang w:val="en-US"/>
        </w:rPr>
        <w:t xml:space="preserve"> </w:t>
      </w:r>
      <w:proofErr w:type="spellStart"/>
      <w:r w:rsidR="00473CED" w:rsidRPr="00473CED">
        <w:rPr>
          <w:lang w:val="en-US"/>
        </w:rPr>
        <w:t>съвет</w:t>
      </w:r>
      <w:proofErr w:type="spellEnd"/>
      <w:r w:rsidR="00473CED" w:rsidRPr="00473CED">
        <w:rPr>
          <w:lang w:val="en-US"/>
        </w:rPr>
        <w:t xml:space="preserve"> </w:t>
      </w:r>
      <w:proofErr w:type="spellStart"/>
      <w:r w:rsidR="00473CED" w:rsidRPr="00473CED">
        <w:rPr>
          <w:lang w:val="en-US"/>
        </w:rPr>
        <w:t>от</w:t>
      </w:r>
      <w:proofErr w:type="spellEnd"/>
      <w:r w:rsidR="00473CED" w:rsidRPr="00473CED">
        <w:rPr>
          <w:lang w:val="en-US"/>
        </w:rPr>
        <w:t xml:space="preserve"> 24.06.2002 г. </w:t>
      </w:r>
      <w:proofErr w:type="spellStart"/>
      <w:r w:rsidR="00473CED" w:rsidRPr="00473CED">
        <w:rPr>
          <w:lang w:val="en-US"/>
        </w:rPr>
        <w:t>за</w:t>
      </w:r>
      <w:proofErr w:type="spellEnd"/>
      <w:r w:rsidR="00473CED" w:rsidRPr="00473CED">
        <w:rPr>
          <w:lang w:val="en-US"/>
        </w:rPr>
        <w:t xml:space="preserve"> </w:t>
      </w:r>
      <w:proofErr w:type="spellStart"/>
      <w:r w:rsidR="00473CED" w:rsidRPr="00473CED">
        <w:rPr>
          <w:lang w:val="en-US"/>
        </w:rPr>
        <w:t>утвърждаване</w:t>
      </w:r>
      <w:proofErr w:type="spellEnd"/>
      <w:r w:rsidR="00473CED" w:rsidRPr="00473CED">
        <w:rPr>
          <w:lang w:val="en-US"/>
        </w:rPr>
        <w:t xml:space="preserve"> </w:t>
      </w:r>
      <w:proofErr w:type="spellStart"/>
      <w:r w:rsidR="00473CED" w:rsidRPr="00473CED">
        <w:rPr>
          <w:lang w:val="en-US"/>
        </w:rPr>
        <w:t>класификатор</w:t>
      </w:r>
      <w:proofErr w:type="spellEnd"/>
      <w:r w:rsidR="00473CED" w:rsidRPr="00473CED">
        <w:rPr>
          <w:lang w:val="en-US"/>
        </w:rPr>
        <w:t xml:space="preserve"> </w:t>
      </w:r>
      <w:proofErr w:type="spellStart"/>
      <w:r w:rsidR="00473CED" w:rsidRPr="00473CED">
        <w:rPr>
          <w:lang w:val="en-US"/>
        </w:rPr>
        <w:t>на</w:t>
      </w:r>
      <w:proofErr w:type="spellEnd"/>
      <w:r w:rsidR="00473CED" w:rsidRPr="00473CED">
        <w:rPr>
          <w:lang w:val="en-US"/>
        </w:rPr>
        <w:t xml:space="preserve"> </w:t>
      </w:r>
      <w:proofErr w:type="spellStart"/>
      <w:r w:rsidR="00473CED" w:rsidRPr="00473CED">
        <w:rPr>
          <w:lang w:val="en-US"/>
        </w:rPr>
        <w:t>областите</w:t>
      </w:r>
      <w:proofErr w:type="spellEnd"/>
      <w:r w:rsidR="00473CED" w:rsidRPr="00473CED">
        <w:rPr>
          <w:lang w:val="en-US"/>
        </w:rPr>
        <w:t xml:space="preserve"> </w:t>
      </w:r>
      <w:proofErr w:type="spellStart"/>
      <w:r w:rsidR="00473CED" w:rsidRPr="00473CED">
        <w:rPr>
          <w:lang w:val="en-US"/>
        </w:rPr>
        <w:t>на</w:t>
      </w:r>
      <w:proofErr w:type="spellEnd"/>
      <w:r w:rsidR="00473CED" w:rsidRPr="00473CED">
        <w:rPr>
          <w:lang w:val="en-US"/>
        </w:rPr>
        <w:t xml:space="preserve"> </w:t>
      </w:r>
      <w:proofErr w:type="spellStart"/>
      <w:r w:rsidR="00473CED" w:rsidRPr="00473CED">
        <w:rPr>
          <w:lang w:val="en-US"/>
        </w:rPr>
        <w:t>висше</w:t>
      </w:r>
      <w:proofErr w:type="spellEnd"/>
      <w:r w:rsidR="00473CED" w:rsidRPr="00473CED">
        <w:rPr>
          <w:lang w:val="en-US"/>
        </w:rPr>
        <w:t xml:space="preserve"> </w:t>
      </w:r>
      <w:proofErr w:type="spellStart"/>
      <w:r w:rsidR="00473CED" w:rsidRPr="00473CED">
        <w:rPr>
          <w:lang w:val="en-US"/>
        </w:rPr>
        <w:t>образование</w:t>
      </w:r>
      <w:proofErr w:type="spellEnd"/>
      <w:r w:rsidR="00473CED" w:rsidRPr="00473CED">
        <w:rPr>
          <w:lang w:val="en-US"/>
        </w:rPr>
        <w:t xml:space="preserve"> и </w:t>
      </w:r>
      <w:proofErr w:type="spellStart"/>
      <w:r w:rsidR="00473CED" w:rsidRPr="00473CED">
        <w:rPr>
          <w:lang w:val="en-US"/>
        </w:rPr>
        <w:t>професионални</w:t>
      </w:r>
      <w:proofErr w:type="spellEnd"/>
      <w:r w:rsidR="00473CED" w:rsidRPr="00473CED">
        <w:rPr>
          <w:lang w:val="en-US"/>
        </w:rPr>
        <w:t xml:space="preserve"> </w:t>
      </w:r>
      <w:proofErr w:type="spellStart"/>
      <w:r w:rsidR="00473CED" w:rsidRPr="00473CED">
        <w:rPr>
          <w:lang w:val="en-US"/>
        </w:rPr>
        <w:t>направления</w:t>
      </w:r>
      <w:proofErr w:type="spellEnd"/>
      <w:r w:rsidR="003224AE">
        <w:t xml:space="preserve">: </w:t>
      </w:r>
    </w:p>
    <w:p w14:paraId="1E6A427A" w14:textId="5842A2CC" w:rsidR="003224AE" w:rsidRPr="00AA5C86" w:rsidRDefault="003224AE" w:rsidP="00473CED">
      <w:pPr>
        <w:pStyle w:val="Style"/>
        <w:numPr>
          <w:ilvl w:val="0"/>
          <w:numId w:val="4"/>
        </w:numPr>
        <w:spacing w:line="360" w:lineRule="auto"/>
        <w:ind w:right="71"/>
      </w:pPr>
      <w:r>
        <w:t xml:space="preserve">Технически науки: </w:t>
      </w:r>
      <w:r w:rsidR="000F5EC7">
        <w:t>А</w:t>
      </w:r>
      <w:r w:rsidR="000F5EC7" w:rsidRPr="00AD4A09">
        <w:t>рхит</w:t>
      </w:r>
      <w:r w:rsidR="000F5EC7">
        <w:t>ектура</w:t>
      </w:r>
      <w:r>
        <w:t xml:space="preserve">, строителство и геодезия; </w:t>
      </w:r>
      <w:r w:rsidR="000F5EC7">
        <w:t>О</w:t>
      </w:r>
      <w:r>
        <w:t>бщо инженерство</w:t>
      </w:r>
      <w:r w:rsidR="00AA5C86">
        <w:t>;</w:t>
      </w:r>
      <w:r w:rsidR="00AA5C86" w:rsidRPr="009769F2">
        <w:t xml:space="preserve"> </w:t>
      </w:r>
      <w:r w:rsidR="000F5EC7" w:rsidRPr="00F164C4">
        <w:t xml:space="preserve">Комуникационна </w:t>
      </w:r>
      <w:r w:rsidRPr="00F164C4">
        <w:t>и компютърна техника</w:t>
      </w:r>
      <w:r w:rsidR="00473CED" w:rsidRPr="00F164C4">
        <w:t>;</w:t>
      </w:r>
      <w:r w:rsidR="00473CED">
        <w:t xml:space="preserve"> </w:t>
      </w:r>
      <w:r w:rsidR="000F5EC7">
        <w:t>Е</w:t>
      </w:r>
      <w:r w:rsidR="000F5EC7" w:rsidRPr="00473CED">
        <w:t>лектротехника</w:t>
      </w:r>
      <w:r w:rsidR="00473CED">
        <w:t xml:space="preserve">, </w:t>
      </w:r>
      <w:r>
        <w:t xml:space="preserve">електроника </w:t>
      </w:r>
      <w:r w:rsidR="00473CED" w:rsidRPr="00473CED">
        <w:t>и</w:t>
      </w:r>
      <w:r w:rsidR="00473CED">
        <w:t xml:space="preserve"> </w:t>
      </w:r>
      <w:r w:rsidR="00473CED" w:rsidRPr="00473CED">
        <w:t>автоматика</w:t>
      </w:r>
      <w:r w:rsidR="00473CED">
        <w:t>;</w:t>
      </w:r>
      <w:r w:rsidR="00473CED" w:rsidRPr="00473CED">
        <w:rPr>
          <w:lang w:val="en-US"/>
        </w:rPr>
        <w:t xml:space="preserve"> </w:t>
      </w:r>
      <w:r w:rsidR="000F5EC7">
        <w:t>М</w:t>
      </w:r>
      <w:proofErr w:type="spellStart"/>
      <w:r w:rsidR="000F5EC7" w:rsidRPr="00473CED">
        <w:rPr>
          <w:lang w:val="en-US"/>
        </w:rPr>
        <w:t>ашинно</w:t>
      </w:r>
      <w:proofErr w:type="spellEnd"/>
      <w:r w:rsidR="000F5EC7" w:rsidRPr="00473CED">
        <w:rPr>
          <w:lang w:val="en-US"/>
        </w:rPr>
        <w:t xml:space="preserve"> </w:t>
      </w:r>
      <w:proofErr w:type="spellStart"/>
      <w:r w:rsidRPr="00473CED">
        <w:rPr>
          <w:lang w:val="en-US"/>
        </w:rPr>
        <w:t>инженерство</w:t>
      </w:r>
      <w:proofErr w:type="spellEnd"/>
      <w:r w:rsidR="00473CED">
        <w:t xml:space="preserve">; </w:t>
      </w:r>
      <w:r w:rsidR="000F5EC7">
        <w:t>Б</w:t>
      </w:r>
      <w:proofErr w:type="spellStart"/>
      <w:r w:rsidR="000F5EC7" w:rsidRPr="00AA5C86">
        <w:rPr>
          <w:lang w:val="en-US"/>
        </w:rPr>
        <w:t>иотехнологии</w:t>
      </w:r>
      <w:proofErr w:type="spellEnd"/>
      <w:r w:rsidR="00BC5984">
        <w:t>;</w:t>
      </w:r>
    </w:p>
    <w:p w14:paraId="6D84F7D1" w14:textId="4514554C" w:rsidR="003224AE" w:rsidRPr="00F164C4" w:rsidRDefault="003224AE" w:rsidP="00473CED">
      <w:pPr>
        <w:pStyle w:val="Style"/>
        <w:numPr>
          <w:ilvl w:val="0"/>
          <w:numId w:val="4"/>
        </w:numPr>
        <w:spacing w:line="360" w:lineRule="auto"/>
        <w:ind w:right="71"/>
      </w:pPr>
      <w:r w:rsidRPr="00AA5C86">
        <w:t xml:space="preserve">Природни науки, математика и информатика: </w:t>
      </w:r>
      <w:r w:rsidR="000F5EC7">
        <w:t>Х</w:t>
      </w:r>
      <w:r w:rsidR="000F5EC7" w:rsidRPr="00AA5C86">
        <w:t xml:space="preserve">имически </w:t>
      </w:r>
      <w:r w:rsidRPr="00AA5C86">
        <w:t>науки</w:t>
      </w:r>
      <w:r w:rsidR="000F5EC7">
        <w:t>;</w:t>
      </w:r>
      <w:r w:rsidR="000F5EC7" w:rsidRPr="00AA5C86">
        <w:t xml:space="preserve"> </w:t>
      </w:r>
      <w:r w:rsidR="000F5EC7">
        <w:t>Б</w:t>
      </w:r>
      <w:r w:rsidR="000F5EC7" w:rsidRPr="00AA5C86">
        <w:t xml:space="preserve">иологически </w:t>
      </w:r>
      <w:r w:rsidRPr="00AA5C86">
        <w:t xml:space="preserve">науки; </w:t>
      </w:r>
      <w:r w:rsidR="000F5EC7">
        <w:t>Ф</w:t>
      </w:r>
      <w:r w:rsidR="000F5EC7" w:rsidRPr="00AA5C86">
        <w:t xml:space="preserve">изически </w:t>
      </w:r>
      <w:r w:rsidRPr="00AA5C86">
        <w:t>науки</w:t>
      </w:r>
      <w:r w:rsidR="00473CED" w:rsidRPr="00F4773C">
        <w:t xml:space="preserve">; </w:t>
      </w:r>
      <w:r w:rsidR="000F5EC7" w:rsidRPr="00F164C4">
        <w:t>И</w:t>
      </w:r>
      <w:r w:rsidR="000F5EC7" w:rsidRPr="00F4773C">
        <w:t xml:space="preserve">нформатика </w:t>
      </w:r>
      <w:r w:rsidR="00473CED" w:rsidRPr="00F4773C">
        <w:t>и компютърни науки</w:t>
      </w:r>
      <w:r w:rsidRPr="00F164C4">
        <w:t>;</w:t>
      </w:r>
    </w:p>
    <w:p w14:paraId="6241A5D9" w14:textId="372D995A" w:rsidR="00E6673E" w:rsidRPr="00357B81" w:rsidRDefault="003224AE" w:rsidP="00AA5C86">
      <w:pPr>
        <w:pStyle w:val="Style"/>
        <w:numPr>
          <w:ilvl w:val="0"/>
          <w:numId w:val="4"/>
        </w:numPr>
        <w:spacing w:line="360" w:lineRule="auto"/>
        <w:ind w:right="71"/>
      </w:pPr>
      <w:r>
        <w:t xml:space="preserve">Здравеопазване и спорт: </w:t>
      </w:r>
      <w:r w:rsidR="000F5EC7">
        <w:t>Медицина</w:t>
      </w:r>
      <w:r w:rsidR="00E6673E" w:rsidRPr="00357B81">
        <w:t>.</w:t>
      </w:r>
    </w:p>
    <w:p w14:paraId="612E5593" w14:textId="6AF9846A" w:rsidR="005A632F" w:rsidRPr="00357B81" w:rsidRDefault="00E6673E" w:rsidP="004F3D7F">
      <w:pPr>
        <w:pStyle w:val="Style"/>
        <w:tabs>
          <w:tab w:val="left" w:pos="709"/>
        </w:tabs>
        <w:spacing w:line="360" w:lineRule="auto"/>
        <w:ind w:right="0" w:firstLine="569"/>
      </w:pPr>
      <w:proofErr w:type="spellStart"/>
      <w:r w:rsidRPr="00AA5C86">
        <w:rPr>
          <w:b/>
          <w:lang w:val="en-US"/>
        </w:rPr>
        <w:t>Минимални</w:t>
      </w:r>
      <w:proofErr w:type="spellEnd"/>
      <w:r w:rsidRPr="00AA5C86">
        <w:rPr>
          <w:b/>
          <w:lang w:val="en-US"/>
        </w:rPr>
        <w:t xml:space="preserve"> </w:t>
      </w:r>
      <w:proofErr w:type="spellStart"/>
      <w:r w:rsidRPr="00AA5C86">
        <w:rPr>
          <w:b/>
          <w:lang w:val="en-US"/>
        </w:rPr>
        <w:t>изисквания</w:t>
      </w:r>
      <w:proofErr w:type="spellEnd"/>
      <w:r w:rsidRPr="00AA5C86">
        <w:rPr>
          <w:b/>
          <w:lang w:val="en-US"/>
        </w:rPr>
        <w:t xml:space="preserve"> </w:t>
      </w:r>
      <w:proofErr w:type="spellStart"/>
      <w:r w:rsidRPr="00AA5C86">
        <w:rPr>
          <w:b/>
          <w:lang w:val="en-US"/>
        </w:rPr>
        <w:t>за</w:t>
      </w:r>
      <w:proofErr w:type="spellEnd"/>
      <w:r w:rsidRPr="00AA5C86">
        <w:rPr>
          <w:b/>
          <w:lang w:val="en-US"/>
        </w:rPr>
        <w:t xml:space="preserve"> </w:t>
      </w:r>
      <w:proofErr w:type="spellStart"/>
      <w:r w:rsidRPr="00AA5C86">
        <w:rPr>
          <w:b/>
          <w:lang w:val="en-US"/>
        </w:rPr>
        <w:t>специфичен</w:t>
      </w:r>
      <w:proofErr w:type="spellEnd"/>
      <w:r w:rsidRPr="00AA5C86">
        <w:rPr>
          <w:b/>
          <w:lang w:val="en-US"/>
        </w:rPr>
        <w:t xml:space="preserve"> </w:t>
      </w:r>
      <w:proofErr w:type="spellStart"/>
      <w:r w:rsidRPr="00AA5C86">
        <w:rPr>
          <w:b/>
          <w:lang w:val="en-US"/>
        </w:rPr>
        <w:t>опит</w:t>
      </w:r>
      <w:proofErr w:type="spellEnd"/>
      <w:r w:rsidRPr="00AA5C86">
        <w:rPr>
          <w:lang w:val="en-US"/>
        </w:rPr>
        <w:t>:</w:t>
      </w:r>
      <w:r w:rsidRPr="00AA5C86">
        <w:t xml:space="preserve"> </w:t>
      </w:r>
      <w:r w:rsidR="007D6D5D" w:rsidRPr="00AA5C86">
        <w:t>минимум 3 години професи</w:t>
      </w:r>
      <w:r w:rsidR="00357B81" w:rsidRPr="00AA5C86">
        <w:t>онален опит по специалността от</w:t>
      </w:r>
      <w:r w:rsidR="00357B81" w:rsidRPr="00AA5C86">
        <w:rPr>
          <w:lang w:val="en-US"/>
        </w:rPr>
        <w:t xml:space="preserve"> </w:t>
      </w:r>
      <w:proofErr w:type="spellStart"/>
      <w:r w:rsidR="00357B81" w:rsidRPr="00AA5C86">
        <w:rPr>
          <w:lang w:val="en-US"/>
        </w:rPr>
        <w:t>област</w:t>
      </w:r>
      <w:proofErr w:type="spellEnd"/>
      <w:r w:rsidR="00357B81" w:rsidRPr="00AA5C86">
        <w:t>та/областите</w:t>
      </w:r>
      <w:r w:rsidR="00357B81" w:rsidRPr="00AA5C86">
        <w:rPr>
          <w:lang w:val="en-US"/>
        </w:rPr>
        <w:t xml:space="preserve"> </w:t>
      </w:r>
      <w:proofErr w:type="spellStart"/>
      <w:r w:rsidR="00357B81" w:rsidRPr="00AA5C86">
        <w:rPr>
          <w:lang w:val="en-US"/>
        </w:rPr>
        <w:t>на</w:t>
      </w:r>
      <w:proofErr w:type="spellEnd"/>
      <w:r w:rsidR="00357B81" w:rsidRPr="00AA5C86">
        <w:rPr>
          <w:lang w:val="en-US"/>
        </w:rPr>
        <w:t xml:space="preserve"> </w:t>
      </w:r>
      <w:proofErr w:type="spellStart"/>
      <w:r w:rsidR="00357B81" w:rsidRPr="00AA5C86">
        <w:rPr>
          <w:lang w:val="en-US"/>
        </w:rPr>
        <w:t>висше</w:t>
      </w:r>
      <w:proofErr w:type="spellEnd"/>
      <w:r w:rsidR="00357B81" w:rsidRPr="00AA5C86">
        <w:rPr>
          <w:lang w:val="en-US"/>
        </w:rPr>
        <w:t xml:space="preserve"> </w:t>
      </w:r>
      <w:proofErr w:type="spellStart"/>
      <w:r w:rsidR="00357B81" w:rsidRPr="00AA5C86">
        <w:rPr>
          <w:lang w:val="en-US"/>
        </w:rPr>
        <w:t>образование</w:t>
      </w:r>
      <w:proofErr w:type="spellEnd"/>
      <w:r w:rsidR="00357B81" w:rsidRPr="00AA5C86">
        <w:t xml:space="preserve"> в</w:t>
      </w:r>
      <w:r w:rsidR="00357B81" w:rsidRPr="00AA5C86">
        <w:rPr>
          <w:lang w:val="en-US"/>
        </w:rPr>
        <w:t xml:space="preserve"> </w:t>
      </w:r>
      <w:proofErr w:type="spellStart"/>
      <w:r w:rsidR="00357B81" w:rsidRPr="00AA5C86">
        <w:rPr>
          <w:lang w:val="en-US"/>
        </w:rPr>
        <w:t>съответн</w:t>
      </w:r>
      <w:r w:rsidR="00357B81" w:rsidRPr="00AA5C86">
        <w:t>ото</w:t>
      </w:r>
      <w:proofErr w:type="spellEnd"/>
      <w:r w:rsidR="00357B81" w:rsidRPr="00AA5C86">
        <w:t xml:space="preserve"> професионално направление/съответните</w:t>
      </w:r>
      <w:r w:rsidR="00357B81" w:rsidRPr="00AA5C86">
        <w:rPr>
          <w:lang w:val="en-US"/>
        </w:rPr>
        <w:t xml:space="preserve"> </w:t>
      </w:r>
      <w:proofErr w:type="spellStart"/>
      <w:r w:rsidR="00357B81" w:rsidRPr="00AA5C86">
        <w:rPr>
          <w:lang w:val="en-US"/>
        </w:rPr>
        <w:t>професионални</w:t>
      </w:r>
      <w:proofErr w:type="spellEnd"/>
      <w:r w:rsidR="00357B81" w:rsidRPr="00AA5C86">
        <w:rPr>
          <w:lang w:val="en-US"/>
        </w:rPr>
        <w:t xml:space="preserve"> </w:t>
      </w:r>
      <w:proofErr w:type="spellStart"/>
      <w:r w:rsidR="00357B81" w:rsidRPr="00AA5C86">
        <w:rPr>
          <w:lang w:val="en-US"/>
        </w:rPr>
        <w:t>направления</w:t>
      </w:r>
      <w:proofErr w:type="spellEnd"/>
      <w:r w:rsidR="00357B81" w:rsidRPr="00AA5C86">
        <w:t xml:space="preserve"> съгласно минималните изисквания за образование и квалификация</w:t>
      </w:r>
      <w:r w:rsidR="00EA72BA">
        <w:t>.</w:t>
      </w:r>
    </w:p>
    <w:p w14:paraId="315E97FF" w14:textId="77777777" w:rsidR="00EA72BA" w:rsidRDefault="00EA72BA" w:rsidP="004F3D7F">
      <w:pPr>
        <w:pStyle w:val="Style"/>
        <w:tabs>
          <w:tab w:val="left" w:pos="709"/>
        </w:tabs>
        <w:spacing w:line="360" w:lineRule="auto"/>
        <w:ind w:right="71" w:firstLine="569"/>
      </w:pPr>
    </w:p>
    <w:p w14:paraId="463D3A8A" w14:textId="1EAEC23E" w:rsidR="004F3D7F" w:rsidRDefault="004F3D7F" w:rsidP="004F3D7F">
      <w:pPr>
        <w:pStyle w:val="Style"/>
        <w:tabs>
          <w:tab w:val="left" w:pos="709"/>
        </w:tabs>
        <w:spacing w:line="360" w:lineRule="auto"/>
        <w:ind w:right="71" w:firstLine="569"/>
      </w:pPr>
      <w:r>
        <w:t>В случай че се налага някой от ключовите експерти да бъде сменен след подписване на договора, Изпълнителят следва да го замени с експерт, който отговаря на минималните изисквания. Новият експерт подлежи на одобряване от Възложителя.</w:t>
      </w:r>
    </w:p>
    <w:p w14:paraId="54E49E27" w14:textId="5F975FD5" w:rsidR="004F3D7F" w:rsidRDefault="00282246" w:rsidP="00282246">
      <w:pPr>
        <w:pStyle w:val="Style"/>
        <w:tabs>
          <w:tab w:val="left" w:pos="709"/>
        </w:tabs>
        <w:spacing w:line="360" w:lineRule="auto"/>
        <w:ind w:right="71" w:firstLine="569"/>
      </w:pPr>
      <w:r>
        <w:t xml:space="preserve">При необходимост, по време на изпълнението на договора могат да бъдат привличани допълнителни ключови експерти, които трябва да отговарят на </w:t>
      </w:r>
      <w:proofErr w:type="spellStart"/>
      <w:r w:rsidRPr="00282246">
        <w:rPr>
          <w:lang w:val="en-US"/>
        </w:rPr>
        <w:t>минималните</w:t>
      </w:r>
      <w:proofErr w:type="spellEnd"/>
      <w:r w:rsidRPr="00282246">
        <w:rPr>
          <w:lang w:val="en-US"/>
        </w:rPr>
        <w:t xml:space="preserve"> </w:t>
      </w:r>
      <w:proofErr w:type="spellStart"/>
      <w:r w:rsidRPr="00282246">
        <w:rPr>
          <w:lang w:val="en-US"/>
        </w:rPr>
        <w:t>изисквания</w:t>
      </w:r>
      <w:proofErr w:type="spellEnd"/>
      <w:r>
        <w:t>. Тези експерти следва да бъдат предварително одобрени от Възложителя.</w:t>
      </w:r>
    </w:p>
    <w:p w14:paraId="4D44648A" w14:textId="79303980" w:rsidR="00282246" w:rsidRPr="00282246" w:rsidRDefault="00282246" w:rsidP="00282246">
      <w:pPr>
        <w:pStyle w:val="Style"/>
        <w:tabs>
          <w:tab w:val="left" w:pos="709"/>
        </w:tabs>
        <w:spacing w:line="360" w:lineRule="auto"/>
        <w:ind w:right="71" w:firstLine="569"/>
      </w:pPr>
      <w:r>
        <w:t>За ключовите експерти няма изисквания и ограничения за трудово-правните им взаимоотношения с Изпълнителя.</w:t>
      </w:r>
    </w:p>
    <w:p w14:paraId="7A5433E2" w14:textId="77777777" w:rsidR="00282246" w:rsidRDefault="00282246" w:rsidP="00282246">
      <w:pPr>
        <w:pStyle w:val="Style"/>
        <w:tabs>
          <w:tab w:val="left" w:pos="709"/>
        </w:tabs>
        <w:spacing w:line="360" w:lineRule="auto"/>
        <w:ind w:left="426" w:right="71" w:firstLine="283"/>
      </w:pPr>
    </w:p>
    <w:p w14:paraId="7D52512A" w14:textId="6F4D0F63" w:rsidR="003224AE" w:rsidRPr="00AD4A09" w:rsidRDefault="00E77566" w:rsidP="00282246">
      <w:pPr>
        <w:pStyle w:val="Style"/>
        <w:tabs>
          <w:tab w:val="left" w:pos="709"/>
        </w:tabs>
        <w:spacing w:line="360" w:lineRule="auto"/>
        <w:ind w:left="426" w:right="71" w:firstLine="283"/>
      </w:pPr>
      <w:r>
        <w:t>За ключови експерти</w:t>
      </w:r>
      <w:r w:rsidR="003224AE" w:rsidRPr="00AD4A09">
        <w:t xml:space="preserve"> </w:t>
      </w:r>
      <w:r>
        <w:t xml:space="preserve">не </w:t>
      </w:r>
      <w:r w:rsidR="003224AE" w:rsidRPr="00AD4A09">
        <w:t xml:space="preserve">могат да </w:t>
      </w:r>
      <w:r>
        <w:t>бъдат предлагани лица, които са</w:t>
      </w:r>
      <w:r w:rsidR="003224AE" w:rsidRPr="00AD4A09">
        <w:t>:</w:t>
      </w:r>
    </w:p>
    <w:p w14:paraId="5A00BDEE" w14:textId="6B60F1AD" w:rsidR="003224AE" w:rsidRPr="003224AE" w:rsidRDefault="003224AE" w:rsidP="00357B81">
      <w:pPr>
        <w:numPr>
          <w:ilvl w:val="0"/>
          <w:numId w:val="5"/>
        </w:numPr>
        <w:spacing w:after="0" w:line="36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224A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Членовете на Комитета за наблюдение по </w:t>
      </w:r>
      <w:r w:rsidR="00494881">
        <w:rPr>
          <w:rFonts w:ascii="Times New Roman" w:eastAsia="Times New Roman" w:hAnsi="Times New Roman"/>
          <w:sz w:val="24"/>
          <w:szCs w:val="24"/>
          <w:lang w:val="bg-BG" w:eastAsia="bg-BG"/>
        </w:rPr>
        <w:t>Оперативна програма „Наука и образование за интелигентен растеж“</w:t>
      </w:r>
      <w:r w:rsidRPr="003224AE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14:paraId="69832F19" w14:textId="6D968B79" w:rsidR="003224AE" w:rsidRPr="003224AE" w:rsidRDefault="003224AE" w:rsidP="00357B81">
      <w:pPr>
        <w:numPr>
          <w:ilvl w:val="0"/>
          <w:numId w:val="5"/>
        </w:numPr>
        <w:spacing w:after="0" w:line="36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224AE">
        <w:rPr>
          <w:rFonts w:ascii="Times New Roman" w:eastAsia="Times New Roman" w:hAnsi="Times New Roman"/>
          <w:sz w:val="24"/>
          <w:szCs w:val="24"/>
          <w:lang w:val="bg-BG" w:eastAsia="bg-BG"/>
        </w:rPr>
        <w:t>Служители на ИА ОП НОИР;</w:t>
      </w:r>
    </w:p>
    <w:p w14:paraId="745F5DD2" w14:textId="7556A01B" w:rsidR="00C249AB" w:rsidRDefault="003224AE" w:rsidP="00357B81">
      <w:pPr>
        <w:numPr>
          <w:ilvl w:val="0"/>
          <w:numId w:val="5"/>
        </w:numPr>
        <w:spacing w:after="0" w:line="36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224AE">
        <w:rPr>
          <w:rFonts w:ascii="Times New Roman" w:eastAsia="Times New Roman" w:hAnsi="Times New Roman"/>
          <w:sz w:val="24"/>
          <w:szCs w:val="24"/>
          <w:lang w:val="bg-BG" w:eastAsia="bg-BG"/>
        </w:rPr>
        <w:t>Членове на</w:t>
      </w:r>
      <w:r w:rsidR="00C249A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екипите за управление, </w:t>
      </w:r>
      <w:r w:rsidR="00C249AB" w:rsidRPr="003224AE">
        <w:rPr>
          <w:rFonts w:ascii="Times New Roman" w:eastAsia="Times New Roman" w:hAnsi="Times New Roman"/>
          <w:sz w:val="24"/>
          <w:szCs w:val="24"/>
          <w:lang w:val="bg-BG" w:eastAsia="bg-BG"/>
        </w:rPr>
        <w:t>екипите за изпълнение и</w:t>
      </w:r>
      <w:r w:rsidR="00BB043D">
        <w:rPr>
          <w:rFonts w:ascii="Times New Roman" w:eastAsia="Times New Roman" w:hAnsi="Times New Roman"/>
          <w:sz w:val="24"/>
          <w:szCs w:val="24"/>
          <w:lang w:val="bg-BG" w:eastAsia="bg-BG"/>
        </w:rPr>
        <w:t>/или</w:t>
      </w:r>
      <w:r w:rsidR="00C249AB" w:rsidRPr="003224A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научните екипи</w:t>
      </w:r>
      <w:r w:rsidR="00C249A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</w:t>
      </w:r>
      <w:r w:rsidRPr="003224A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C249A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проектите, които се финансират по </w:t>
      </w:r>
      <w:proofErr w:type="spellStart"/>
      <w:r w:rsidR="00C249AB">
        <w:rPr>
          <w:rFonts w:ascii="Times New Roman" w:eastAsia="Times New Roman" w:hAnsi="Times New Roman"/>
          <w:sz w:val="24"/>
          <w:szCs w:val="24"/>
          <w:lang w:val="bg-BG" w:eastAsia="bg-BG"/>
        </w:rPr>
        <w:t>ПО</w:t>
      </w:r>
      <w:proofErr w:type="spellEnd"/>
      <w:r w:rsidR="00C249A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1 на ОП НОИР</w:t>
      </w:r>
      <w:r w:rsidR="00EA72BA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14:paraId="54D2B641" w14:textId="4E06294E" w:rsidR="00AA5C86" w:rsidRDefault="00C249AB" w:rsidP="00357B81">
      <w:pPr>
        <w:numPr>
          <w:ilvl w:val="0"/>
          <w:numId w:val="5"/>
        </w:numPr>
        <w:spacing w:after="0" w:line="36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трудови взаимоотношения с организациите, които са бенефициенти по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bg-BG"/>
        </w:rPr>
        <w:t>ПО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1 на ОП НОИР – водещи организации</w:t>
      </w:r>
      <w:r w:rsidR="003224AE" w:rsidRPr="003224AE">
        <w:rPr>
          <w:rFonts w:ascii="Times New Roman" w:eastAsia="Times New Roman" w:hAnsi="Times New Roman"/>
          <w:sz w:val="24"/>
          <w:szCs w:val="24"/>
          <w:lang w:val="bg-BG" w:eastAsia="bg-BG"/>
        </w:rPr>
        <w:t>/партньори</w:t>
      </w:r>
      <w:r w:rsidR="00AA5C86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14:paraId="68B2B18A" w14:textId="1AD9D8BD" w:rsidR="003224AE" w:rsidRPr="003224AE" w:rsidRDefault="00AA5C86" w:rsidP="00282246">
      <w:pPr>
        <w:spacing w:after="0" w:line="360" w:lineRule="auto"/>
        <w:ind w:firstLine="360"/>
        <w:jc w:val="both"/>
        <w:outlineLvl w:val="2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За удостоверяване на липсата на горните обстоятелства, Изпълнителят следва да предостави подписана от всеки предложен ключов експерт декларация</w:t>
      </w:r>
      <w:r w:rsidR="006C251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образец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sectPr w:rsidR="003224AE" w:rsidRPr="003224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9C772" w14:textId="77777777" w:rsidR="00B52A0A" w:rsidRDefault="00B52A0A" w:rsidP="00C47047">
      <w:pPr>
        <w:spacing w:after="0" w:line="240" w:lineRule="auto"/>
      </w:pPr>
      <w:r>
        <w:separator/>
      </w:r>
    </w:p>
  </w:endnote>
  <w:endnote w:type="continuationSeparator" w:id="0">
    <w:p w14:paraId="4B451FAD" w14:textId="77777777" w:rsidR="00B52A0A" w:rsidRDefault="00B52A0A" w:rsidP="00C4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886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920CE" w14:textId="257CA29E" w:rsidR="006A78A2" w:rsidRDefault="006A78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7E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30C5F57" w14:textId="77777777" w:rsidR="006A78A2" w:rsidRDefault="006A7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056C2" w14:textId="77777777" w:rsidR="00B52A0A" w:rsidRDefault="00B52A0A" w:rsidP="00C47047">
      <w:pPr>
        <w:spacing w:after="0" w:line="240" w:lineRule="auto"/>
      </w:pPr>
      <w:r>
        <w:separator/>
      </w:r>
    </w:p>
  </w:footnote>
  <w:footnote w:type="continuationSeparator" w:id="0">
    <w:p w14:paraId="2FBF120F" w14:textId="77777777" w:rsidR="00B52A0A" w:rsidRDefault="00B52A0A" w:rsidP="00C4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82830" w14:textId="77777777" w:rsidR="00334BDC" w:rsidRDefault="00334BDC">
    <w:pPr>
      <w:pStyle w:val="Header"/>
    </w:pPr>
    <w:r w:rsidRPr="00334BDC">
      <w:rPr>
        <w:rFonts w:ascii="Verdana" w:eastAsia="Times New Roman" w:hAnsi="Verdana" w:cs="Arial"/>
        <w:b/>
        <w:noProof/>
        <w:sz w:val="20"/>
        <w:szCs w:val="20"/>
        <w:lang w:val="bg-BG" w:eastAsia="bg-BG"/>
      </w:rPr>
      <w:drawing>
        <wp:inline distT="0" distB="0" distL="0" distR="0" wp14:anchorId="42D1012D" wp14:editId="6726EE84">
          <wp:extent cx="1581150" cy="504825"/>
          <wp:effectExtent l="0" t="0" r="0" b="9525"/>
          <wp:docPr id="2" name="Picture 2" descr="C:\Users\a.radeva\Desktop\KOMPUTAR 2014-25.09\GDSFMOP\LOGA\LOGO EU_R_Dva_FO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.radeva\Desktop\KOMPUTAR 2014-25.09\GDSFMOP\LOGA\LOGO EU_R_Dva_FO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Verdana" w:eastAsia="Times New Roman" w:hAnsi="Verdana" w:cs="Arial"/>
        <w:noProof/>
        <w:sz w:val="20"/>
        <w:szCs w:val="20"/>
        <w:lang w:eastAsia="bg-BG"/>
      </w:rPr>
      <w:t xml:space="preserve">                                                 </w:t>
    </w:r>
    <w:r w:rsidRPr="00334BDC">
      <w:rPr>
        <w:rFonts w:ascii="Verdana" w:eastAsia="Times New Roman" w:hAnsi="Verdana" w:cs="Arial"/>
        <w:noProof/>
        <w:sz w:val="20"/>
        <w:szCs w:val="20"/>
        <w:lang w:val="bg-BG" w:eastAsia="bg-BG"/>
      </w:rPr>
      <w:drawing>
        <wp:inline distT="0" distB="0" distL="0" distR="0" wp14:anchorId="5B992F9E" wp14:editId="1EC4AF4B">
          <wp:extent cx="1790700" cy="571500"/>
          <wp:effectExtent l="0" t="0" r="0" b="0"/>
          <wp:docPr id="1" name="Picture 1" descr="OP_nauk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OP_nauk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76F4"/>
    <w:multiLevelType w:val="hybridMultilevel"/>
    <w:tmpl w:val="E8187B14"/>
    <w:lvl w:ilvl="0" w:tplc="D3CA77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19C"/>
    <w:multiLevelType w:val="hybridMultilevel"/>
    <w:tmpl w:val="50CAB04A"/>
    <w:lvl w:ilvl="0" w:tplc="E90AA2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337E92"/>
    <w:multiLevelType w:val="hybridMultilevel"/>
    <w:tmpl w:val="3FAAC7B2"/>
    <w:lvl w:ilvl="0" w:tplc="0D4C888C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A0F59"/>
    <w:multiLevelType w:val="hybridMultilevel"/>
    <w:tmpl w:val="AF586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E02"/>
    <w:multiLevelType w:val="hybridMultilevel"/>
    <w:tmpl w:val="28E2BE98"/>
    <w:lvl w:ilvl="0" w:tplc="1E9C8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263F2"/>
    <w:multiLevelType w:val="hybridMultilevel"/>
    <w:tmpl w:val="DF428B74"/>
    <w:lvl w:ilvl="0" w:tplc="1E9C8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DA73A5"/>
    <w:multiLevelType w:val="hybridMultilevel"/>
    <w:tmpl w:val="EAAC5AC4"/>
    <w:lvl w:ilvl="0" w:tplc="9DFC5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30F86"/>
    <w:multiLevelType w:val="hybridMultilevel"/>
    <w:tmpl w:val="902EE05C"/>
    <w:lvl w:ilvl="0" w:tplc="0402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49050AF4"/>
    <w:multiLevelType w:val="multilevel"/>
    <w:tmpl w:val="FAB485E2"/>
    <w:lvl w:ilvl="0">
      <w:start w:val="1"/>
      <w:numFmt w:val="upperRoman"/>
      <w:lvlText w:val="%1."/>
      <w:lvlJc w:val="left"/>
      <w:pPr>
        <w:ind w:left="1440" w:hanging="720"/>
      </w:pPr>
      <w:rPr>
        <w:rFonts w:eastAsia="Calibri" w:cs="Times New Roman" w:hint="default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A32181C"/>
    <w:multiLevelType w:val="multilevel"/>
    <w:tmpl w:val="27683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3D55814"/>
    <w:multiLevelType w:val="hybridMultilevel"/>
    <w:tmpl w:val="8FA2C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3E6333"/>
    <w:multiLevelType w:val="hybridMultilevel"/>
    <w:tmpl w:val="3FAAC7B2"/>
    <w:lvl w:ilvl="0" w:tplc="0D4C888C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D74EF"/>
    <w:multiLevelType w:val="multilevel"/>
    <w:tmpl w:val="1F44F8C0"/>
    <w:lvl w:ilvl="0">
      <w:start w:val="5"/>
      <w:numFmt w:val="upperRoman"/>
      <w:lvlText w:val="%1."/>
      <w:lvlJc w:val="left"/>
      <w:pPr>
        <w:ind w:left="136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520"/>
      </w:pPr>
      <w:rPr>
        <w:rFonts w:hint="default"/>
      </w:rPr>
    </w:lvl>
  </w:abstractNum>
  <w:abstractNum w:abstractNumId="13">
    <w:nsid w:val="716F6E15"/>
    <w:multiLevelType w:val="hybridMultilevel"/>
    <w:tmpl w:val="AC885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0"/>
  </w:num>
  <w:num w:numId="13">
    <w:abstractNumId w:val="4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47"/>
    <w:rsid w:val="00002F79"/>
    <w:rsid w:val="000046EF"/>
    <w:rsid w:val="00012002"/>
    <w:rsid w:val="000124D8"/>
    <w:rsid w:val="00012867"/>
    <w:rsid w:val="000164C9"/>
    <w:rsid w:val="000173DD"/>
    <w:rsid w:val="00024537"/>
    <w:rsid w:val="00027F39"/>
    <w:rsid w:val="00030AB3"/>
    <w:rsid w:val="00035267"/>
    <w:rsid w:val="0003703E"/>
    <w:rsid w:val="00037FA3"/>
    <w:rsid w:val="000537EC"/>
    <w:rsid w:val="0005456C"/>
    <w:rsid w:val="000572FC"/>
    <w:rsid w:val="000711CB"/>
    <w:rsid w:val="000831E8"/>
    <w:rsid w:val="0008500B"/>
    <w:rsid w:val="00085815"/>
    <w:rsid w:val="00090565"/>
    <w:rsid w:val="00093F90"/>
    <w:rsid w:val="0009736C"/>
    <w:rsid w:val="00097C7C"/>
    <w:rsid w:val="000A2A42"/>
    <w:rsid w:val="000A50D2"/>
    <w:rsid w:val="000A5EA9"/>
    <w:rsid w:val="000A606B"/>
    <w:rsid w:val="000A60EE"/>
    <w:rsid w:val="000B27E3"/>
    <w:rsid w:val="000B3B88"/>
    <w:rsid w:val="000B6806"/>
    <w:rsid w:val="000B6E56"/>
    <w:rsid w:val="000C0AB7"/>
    <w:rsid w:val="000C1D25"/>
    <w:rsid w:val="000C4316"/>
    <w:rsid w:val="000C446D"/>
    <w:rsid w:val="000C6302"/>
    <w:rsid w:val="000C68E5"/>
    <w:rsid w:val="000C7319"/>
    <w:rsid w:val="000C75B0"/>
    <w:rsid w:val="000E1A71"/>
    <w:rsid w:val="000E20B7"/>
    <w:rsid w:val="000E3E73"/>
    <w:rsid w:val="000E447E"/>
    <w:rsid w:val="000E502D"/>
    <w:rsid w:val="000F47D3"/>
    <w:rsid w:val="000F5EC7"/>
    <w:rsid w:val="0010156C"/>
    <w:rsid w:val="0010173C"/>
    <w:rsid w:val="00105027"/>
    <w:rsid w:val="00107CD2"/>
    <w:rsid w:val="00112294"/>
    <w:rsid w:val="00121E98"/>
    <w:rsid w:val="00123437"/>
    <w:rsid w:val="001258A9"/>
    <w:rsid w:val="00133D9E"/>
    <w:rsid w:val="001344D0"/>
    <w:rsid w:val="00137ADC"/>
    <w:rsid w:val="00144EEF"/>
    <w:rsid w:val="00147617"/>
    <w:rsid w:val="00154D66"/>
    <w:rsid w:val="0015651A"/>
    <w:rsid w:val="00156B90"/>
    <w:rsid w:val="00174F59"/>
    <w:rsid w:val="001818F0"/>
    <w:rsid w:val="00184336"/>
    <w:rsid w:val="00192261"/>
    <w:rsid w:val="00195639"/>
    <w:rsid w:val="00195903"/>
    <w:rsid w:val="001960BA"/>
    <w:rsid w:val="001962E2"/>
    <w:rsid w:val="001A15D2"/>
    <w:rsid w:val="001A1862"/>
    <w:rsid w:val="001A4109"/>
    <w:rsid w:val="001A43C0"/>
    <w:rsid w:val="001A7D8B"/>
    <w:rsid w:val="001B0C65"/>
    <w:rsid w:val="001C0B5B"/>
    <w:rsid w:val="001C443D"/>
    <w:rsid w:val="001C5882"/>
    <w:rsid w:val="001C59B9"/>
    <w:rsid w:val="001C6400"/>
    <w:rsid w:val="001C668E"/>
    <w:rsid w:val="001D0351"/>
    <w:rsid w:val="001D21CB"/>
    <w:rsid w:val="001D3158"/>
    <w:rsid w:val="001D5EF8"/>
    <w:rsid w:val="001D7BE6"/>
    <w:rsid w:val="001E1E0A"/>
    <w:rsid w:val="001E212C"/>
    <w:rsid w:val="001E32DE"/>
    <w:rsid w:val="001F1CD8"/>
    <w:rsid w:val="00200674"/>
    <w:rsid w:val="002023E2"/>
    <w:rsid w:val="00202D8A"/>
    <w:rsid w:val="00203959"/>
    <w:rsid w:val="002057F5"/>
    <w:rsid w:val="00205BAF"/>
    <w:rsid w:val="00215832"/>
    <w:rsid w:val="0021761A"/>
    <w:rsid w:val="00220F1B"/>
    <w:rsid w:val="002238C8"/>
    <w:rsid w:val="00224F9B"/>
    <w:rsid w:val="00227553"/>
    <w:rsid w:val="00236381"/>
    <w:rsid w:val="002368F4"/>
    <w:rsid w:val="002412D0"/>
    <w:rsid w:val="00241C5D"/>
    <w:rsid w:val="00244EB8"/>
    <w:rsid w:val="00247670"/>
    <w:rsid w:val="00253D69"/>
    <w:rsid w:val="002547C8"/>
    <w:rsid w:val="002574DF"/>
    <w:rsid w:val="0026058A"/>
    <w:rsid w:val="00260F07"/>
    <w:rsid w:val="002654AE"/>
    <w:rsid w:val="00266B36"/>
    <w:rsid w:val="002673EA"/>
    <w:rsid w:val="00267CA0"/>
    <w:rsid w:val="0027169C"/>
    <w:rsid w:val="002722E3"/>
    <w:rsid w:val="0027765A"/>
    <w:rsid w:val="00282246"/>
    <w:rsid w:val="002836FE"/>
    <w:rsid w:val="00284074"/>
    <w:rsid w:val="002841B2"/>
    <w:rsid w:val="00284479"/>
    <w:rsid w:val="002847D8"/>
    <w:rsid w:val="00284C77"/>
    <w:rsid w:val="00287DB6"/>
    <w:rsid w:val="00290DB3"/>
    <w:rsid w:val="00297166"/>
    <w:rsid w:val="002A3860"/>
    <w:rsid w:val="002A4ED6"/>
    <w:rsid w:val="002A5F70"/>
    <w:rsid w:val="002B163D"/>
    <w:rsid w:val="002B595E"/>
    <w:rsid w:val="002B65B2"/>
    <w:rsid w:val="002B6F4A"/>
    <w:rsid w:val="002B7712"/>
    <w:rsid w:val="002C26A5"/>
    <w:rsid w:val="002C7357"/>
    <w:rsid w:val="002C7CD3"/>
    <w:rsid w:val="002D0FA1"/>
    <w:rsid w:val="002D1500"/>
    <w:rsid w:val="002D1974"/>
    <w:rsid w:val="002D4B71"/>
    <w:rsid w:val="002D6DC9"/>
    <w:rsid w:val="002D74A9"/>
    <w:rsid w:val="002E0207"/>
    <w:rsid w:val="002E13A3"/>
    <w:rsid w:val="002E15DB"/>
    <w:rsid w:val="002E282D"/>
    <w:rsid w:val="002E4233"/>
    <w:rsid w:val="002E555B"/>
    <w:rsid w:val="002E731C"/>
    <w:rsid w:val="002F3093"/>
    <w:rsid w:val="002F422D"/>
    <w:rsid w:val="003002E5"/>
    <w:rsid w:val="00301B40"/>
    <w:rsid w:val="003103BF"/>
    <w:rsid w:val="0031130F"/>
    <w:rsid w:val="00311781"/>
    <w:rsid w:val="0032118B"/>
    <w:rsid w:val="003224AE"/>
    <w:rsid w:val="00322B55"/>
    <w:rsid w:val="00327428"/>
    <w:rsid w:val="0033141A"/>
    <w:rsid w:val="00334BDC"/>
    <w:rsid w:val="003374DC"/>
    <w:rsid w:val="003427A8"/>
    <w:rsid w:val="003444C8"/>
    <w:rsid w:val="003542E6"/>
    <w:rsid w:val="00355DDB"/>
    <w:rsid w:val="00356B40"/>
    <w:rsid w:val="00357B81"/>
    <w:rsid w:val="00357D18"/>
    <w:rsid w:val="00364C22"/>
    <w:rsid w:val="00364C6C"/>
    <w:rsid w:val="00365C20"/>
    <w:rsid w:val="00375259"/>
    <w:rsid w:val="003752E5"/>
    <w:rsid w:val="003759E0"/>
    <w:rsid w:val="00380BFC"/>
    <w:rsid w:val="0038192E"/>
    <w:rsid w:val="00384A82"/>
    <w:rsid w:val="003900DE"/>
    <w:rsid w:val="00390D24"/>
    <w:rsid w:val="003927D3"/>
    <w:rsid w:val="00393D5C"/>
    <w:rsid w:val="00394FC0"/>
    <w:rsid w:val="00396122"/>
    <w:rsid w:val="00397F15"/>
    <w:rsid w:val="003A2336"/>
    <w:rsid w:val="003B0337"/>
    <w:rsid w:val="003B3C10"/>
    <w:rsid w:val="003B50F4"/>
    <w:rsid w:val="003B60B4"/>
    <w:rsid w:val="003B662D"/>
    <w:rsid w:val="003C0B71"/>
    <w:rsid w:val="003C0F26"/>
    <w:rsid w:val="003C471C"/>
    <w:rsid w:val="003D0C58"/>
    <w:rsid w:val="003D2D9F"/>
    <w:rsid w:val="003D34D0"/>
    <w:rsid w:val="003D4A0F"/>
    <w:rsid w:val="003E0CA8"/>
    <w:rsid w:val="003F02BF"/>
    <w:rsid w:val="003F0A8B"/>
    <w:rsid w:val="003F1FAB"/>
    <w:rsid w:val="003F52B4"/>
    <w:rsid w:val="003F74D9"/>
    <w:rsid w:val="003F7DB7"/>
    <w:rsid w:val="004009A0"/>
    <w:rsid w:val="00402458"/>
    <w:rsid w:val="004039FE"/>
    <w:rsid w:val="00410CDF"/>
    <w:rsid w:val="00420B14"/>
    <w:rsid w:val="00421319"/>
    <w:rsid w:val="00423613"/>
    <w:rsid w:val="00425134"/>
    <w:rsid w:val="0042689B"/>
    <w:rsid w:val="00433942"/>
    <w:rsid w:val="00435346"/>
    <w:rsid w:val="00435C4C"/>
    <w:rsid w:val="004373E1"/>
    <w:rsid w:val="004414C3"/>
    <w:rsid w:val="004415D7"/>
    <w:rsid w:val="00444705"/>
    <w:rsid w:val="00445B79"/>
    <w:rsid w:val="00452D5F"/>
    <w:rsid w:val="00454A9B"/>
    <w:rsid w:val="004554D2"/>
    <w:rsid w:val="00456C6D"/>
    <w:rsid w:val="00456E86"/>
    <w:rsid w:val="00461E26"/>
    <w:rsid w:val="00462C03"/>
    <w:rsid w:val="00467763"/>
    <w:rsid w:val="00470139"/>
    <w:rsid w:val="00470E5B"/>
    <w:rsid w:val="004718AE"/>
    <w:rsid w:val="00473B04"/>
    <w:rsid w:val="00473CED"/>
    <w:rsid w:val="00483DCC"/>
    <w:rsid w:val="00485643"/>
    <w:rsid w:val="00486B09"/>
    <w:rsid w:val="004911F7"/>
    <w:rsid w:val="00494881"/>
    <w:rsid w:val="004A3B96"/>
    <w:rsid w:val="004A6F2D"/>
    <w:rsid w:val="004B1997"/>
    <w:rsid w:val="004B293D"/>
    <w:rsid w:val="004B74D9"/>
    <w:rsid w:val="004C1B11"/>
    <w:rsid w:val="004C5B7B"/>
    <w:rsid w:val="004D0F18"/>
    <w:rsid w:val="004D1207"/>
    <w:rsid w:val="004D1F15"/>
    <w:rsid w:val="004D34C0"/>
    <w:rsid w:val="004D659E"/>
    <w:rsid w:val="004D7A51"/>
    <w:rsid w:val="004E069A"/>
    <w:rsid w:val="004E3284"/>
    <w:rsid w:val="004F022D"/>
    <w:rsid w:val="004F0591"/>
    <w:rsid w:val="004F3D7F"/>
    <w:rsid w:val="004F466B"/>
    <w:rsid w:val="004F477E"/>
    <w:rsid w:val="00500367"/>
    <w:rsid w:val="0050093F"/>
    <w:rsid w:val="00503C65"/>
    <w:rsid w:val="005044A9"/>
    <w:rsid w:val="00504870"/>
    <w:rsid w:val="00505093"/>
    <w:rsid w:val="0050659E"/>
    <w:rsid w:val="00512E3F"/>
    <w:rsid w:val="00512EE4"/>
    <w:rsid w:val="005171D8"/>
    <w:rsid w:val="00520585"/>
    <w:rsid w:val="00526043"/>
    <w:rsid w:val="005316D7"/>
    <w:rsid w:val="005355CF"/>
    <w:rsid w:val="00537BDE"/>
    <w:rsid w:val="005408FD"/>
    <w:rsid w:val="00540960"/>
    <w:rsid w:val="00545948"/>
    <w:rsid w:val="00546788"/>
    <w:rsid w:val="0054757B"/>
    <w:rsid w:val="00550EB9"/>
    <w:rsid w:val="0055363D"/>
    <w:rsid w:val="005538B9"/>
    <w:rsid w:val="00555D8A"/>
    <w:rsid w:val="00563B7D"/>
    <w:rsid w:val="005643F1"/>
    <w:rsid w:val="0056520A"/>
    <w:rsid w:val="0056594E"/>
    <w:rsid w:val="005679F7"/>
    <w:rsid w:val="00570C4C"/>
    <w:rsid w:val="00571891"/>
    <w:rsid w:val="005727AE"/>
    <w:rsid w:val="00572ECB"/>
    <w:rsid w:val="0057346D"/>
    <w:rsid w:val="00573DAF"/>
    <w:rsid w:val="00574275"/>
    <w:rsid w:val="005764C3"/>
    <w:rsid w:val="00577F16"/>
    <w:rsid w:val="005838B7"/>
    <w:rsid w:val="00585498"/>
    <w:rsid w:val="00586858"/>
    <w:rsid w:val="005873B7"/>
    <w:rsid w:val="00593574"/>
    <w:rsid w:val="00594128"/>
    <w:rsid w:val="005A4BD9"/>
    <w:rsid w:val="005A5C71"/>
    <w:rsid w:val="005A632F"/>
    <w:rsid w:val="005A6C55"/>
    <w:rsid w:val="005B0349"/>
    <w:rsid w:val="005B3DFD"/>
    <w:rsid w:val="005C2B61"/>
    <w:rsid w:val="005C3771"/>
    <w:rsid w:val="005C4D77"/>
    <w:rsid w:val="005C6F36"/>
    <w:rsid w:val="005D336F"/>
    <w:rsid w:val="005D337C"/>
    <w:rsid w:val="005D53C1"/>
    <w:rsid w:val="005D6B27"/>
    <w:rsid w:val="005D7133"/>
    <w:rsid w:val="005D793A"/>
    <w:rsid w:val="005D7A16"/>
    <w:rsid w:val="005E368C"/>
    <w:rsid w:val="005E43AB"/>
    <w:rsid w:val="005E53EE"/>
    <w:rsid w:val="005E76C4"/>
    <w:rsid w:val="005F1197"/>
    <w:rsid w:val="006079D3"/>
    <w:rsid w:val="00607B97"/>
    <w:rsid w:val="0061124B"/>
    <w:rsid w:val="00612967"/>
    <w:rsid w:val="00613C70"/>
    <w:rsid w:val="00615E8C"/>
    <w:rsid w:val="00616046"/>
    <w:rsid w:val="00621AD5"/>
    <w:rsid w:val="00621FA0"/>
    <w:rsid w:val="0062218F"/>
    <w:rsid w:val="00623A9E"/>
    <w:rsid w:val="00623D01"/>
    <w:rsid w:val="006247AC"/>
    <w:rsid w:val="0062503E"/>
    <w:rsid w:val="006262E2"/>
    <w:rsid w:val="006346AD"/>
    <w:rsid w:val="00634857"/>
    <w:rsid w:val="00634FA6"/>
    <w:rsid w:val="00635A53"/>
    <w:rsid w:val="00642875"/>
    <w:rsid w:val="006433F6"/>
    <w:rsid w:val="00643815"/>
    <w:rsid w:val="006468A1"/>
    <w:rsid w:val="00652C18"/>
    <w:rsid w:val="00653651"/>
    <w:rsid w:val="00656437"/>
    <w:rsid w:val="00657259"/>
    <w:rsid w:val="00657569"/>
    <w:rsid w:val="00674054"/>
    <w:rsid w:val="00681A99"/>
    <w:rsid w:val="00684B61"/>
    <w:rsid w:val="0069006B"/>
    <w:rsid w:val="006929BD"/>
    <w:rsid w:val="00692C48"/>
    <w:rsid w:val="0069381B"/>
    <w:rsid w:val="006947E9"/>
    <w:rsid w:val="00695EDB"/>
    <w:rsid w:val="00696296"/>
    <w:rsid w:val="00697803"/>
    <w:rsid w:val="0069787E"/>
    <w:rsid w:val="006A24B1"/>
    <w:rsid w:val="006A28FA"/>
    <w:rsid w:val="006A5E83"/>
    <w:rsid w:val="006A78A2"/>
    <w:rsid w:val="006B1B35"/>
    <w:rsid w:val="006B1E46"/>
    <w:rsid w:val="006B7A1F"/>
    <w:rsid w:val="006C2519"/>
    <w:rsid w:val="006C46BC"/>
    <w:rsid w:val="006C4AD2"/>
    <w:rsid w:val="006C6383"/>
    <w:rsid w:val="006D1DD5"/>
    <w:rsid w:val="006D6F9E"/>
    <w:rsid w:val="006D7EA9"/>
    <w:rsid w:val="006E1A67"/>
    <w:rsid w:val="006E36C3"/>
    <w:rsid w:val="006E4E9D"/>
    <w:rsid w:val="006E5162"/>
    <w:rsid w:val="006E684D"/>
    <w:rsid w:val="006E68DF"/>
    <w:rsid w:val="006F01D7"/>
    <w:rsid w:val="006F1C2D"/>
    <w:rsid w:val="006F2FA2"/>
    <w:rsid w:val="006F478A"/>
    <w:rsid w:val="007003CE"/>
    <w:rsid w:val="0070171B"/>
    <w:rsid w:val="00702B46"/>
    <w:rsid w:val="00704831"/>
    <w:rsid w:val="0071495E"/>
    <w:rsid w:val="00714F26"/>
    <w:rsid w:val="00716268"/>
    <w:rsid w:val="00716B2C"/>
    <w:rsid w:val="00720927"/>
    <w:rsid w:val="00721017"/>
    <w:rsid w:val="00721988"/>
    <w:rsid w:val="0072486D"/>
    <w:rsid w:val="00727E92"/>
    <w:rsid w:val="00732615"/>
    <w:rsid w:val="00734FCA"/>
    <w:rsid w:val="0073779B"/>
    <w:rsid w:val="00737941"/>
    <w:rsid w:val="007420DA"/>
    <w:rsid w:val="0074523E"/>
    <w:rsid w:val="0074712D"/>
    <w:rsid w:val="00752A1F"/>
    <w:rsid w:val="00760364"/>
    <w:rsid w:val="0076056A"/>
    <w:rsid w:val="007615C5"/>
    <w:rsid w:val="007626FD"/>
    <w:rsid w:val="007646C5"/>
    <w:rsid w:val="00765DEE"/>
    <w:rsid w:val="007724E4"/>
    <w:rsid w:val="007801AD"/>
    <w:rsid w:val="007856A6"/>
    <w:rsid w:val="00787588"/>
    <w:rsid w:val="00787FA9"/>
    <w:rsid w:val="00791D4A"/>
    <w:rsid w:val="0079211C"/>
    <w:rsid w:val="00792794"/>
    <w:rsid w:val="00796DBE"/>
    <w:rsid w:val="007A053B"/>
    <w:rsid w:val="007A17CB"/>
    <w:rsid w:val="007A4A8B"/>
    <w:rsid w:val="007A5420"/>
    <w:rsid w:val="007B5660"/>
    <w:rsid w:val="007B606D"/>
    <w:rsid w:val="007C3CBE"/>
    <w:rsid w:val="007C59BC"/>
    <w:rsid w:val="007C6EE1"/>
    <w:rsid w:val="007D2E23"/>
    <w:rsid w:val="007D6D5D"/>
    <w:rsid w:val="007E618E"/>
    <w:rsid w:val="007F0385"/>
    <w:rsid w:val="007F1362"/>
    <w:rsid w:val="007F1D82"/>
    <w:rsid w:val="007F2388"/>
    <w:rsid w:val="007F59D9"/>
    <w:rsid w:val="007F786C"/>
    <w:rsid w:val="0080039A"/>
    <w:rsid w:val="00811D60"/>
    <w:rsid w:val="008147C7"/>
    <w:rsid w:val="00817451"/>
    <w:rsid w:val="00820D84"/>
    <w:rsid w:val="008242AC"/>
    <w:rsid w:val="008307DA"/>
    <w:rsid w:val="008308D6"/>
    <w:rsid w:val="00831F0C"/>
    <w:rsid w:val="00834E70"/>
    <w:rsid w:val="00842D55"/>
    <w:rsid w:val="008466B1"/>
    <w:rsid w:val="00850626"/>
    <w:rsid w:val="00852B83"/>
    <w:rsid w:val="00853F23"/>
    <w:rsid w:val="00861D3A"/>
    <w:rsid w:val="008622A4"/>
    <w:rsid w:val="008634B5"/>
    <w:rsid w:val="00864DCF"/>
    <w:rsid w:val="0086524F"/>
    <w:rsid w:val="008654D0"/>
    <w:rsid w:val="008678E1"/>
    <w:rsid w:val="008729E6"/>
    <w:rsid w:val="00872FA4"/>
    <w:rsid w:val="00873267"/>
    <w:rsid w:val="00875B86"/>
    <w:rsid w:val="00875F9D"/>
    <w:rsid w:val="00880A8C"/>
    <w:rsid w:val="008868F6"/>
    <w:rsid w:val="00892E76"/>
    <w:rsid w:val="008955EF"/>
    <w:rsid w:val="00895E29"/>
    <w:rsid w:val="008A17A5"/>
    <w:rsid w:val="008A5453"/>
    <w:rsid w:val="008A6A23"/>
    <w:rsid w:val="008B0B15"/>
    <w:rsid w:val="008D1001"/>
    <w:rsid w:val="008D35D6"/>
    <w:rsid w:val="008D3C03"/>
    <w:rsid w:val="008D3E0B"/>
    <w:rsid w:val="008D5A40"/>
    <w:rsid w:val="008E2D0D"/>
    <w:rsid w:val="008E5232"/>
    <w:rsid w:val="008E73F2"/>
    <w:rsid w:val="008F369E"/>
    <w:rsid w:val="008F4CDC"/>
    <w:rsid w:val="008F61B1"/>
    <w:rsid w:val="008F73DA"/>
    <w:rsid w:val="00900C03"/>
    <w:rsid w:val="00902DD3"/>
    <w:rsid w:val="0090585F"/>
    <w:rsid w:val="009066E5"/>
    <w:rsid w:val="0090681F"/>
    <w:rsid w:val="00910D9F"/>
    <w:rsid w:val="009126C7"/>
    <w:rsid w:val="00912EA1"/>
    <w:rsid w:val="00914EAC"/>
    <w:rsid w:val="00924C0C"/>
    <w:rsid w:val="00926FFB"/>
    <w:rsid w:val="00927427"/>
    <w:rsid w:val="00930FE0"/>
    <w:rsid w:val="009330E2"/>
    <w:rsid w:val="00933BDD"/>
    <w:rsid w:val="00934522"/>
    <w:rsid w:val="00934E55"/>
    <w:rsid w:val="009360AE"/>
    <w:rsid w:val="00940131"/>
    <w:rsid w:val="00941EB2"/>
    <w:rsid w:val="00942759"/>
    <w:rsid w:val="00946C34"/>
    <w:rsid w:val="009513CD"/>
    <w:rsid w:val="009516BD"/>
    <w:rsid w:val="00952B0D"/>
    <w:rsid w:val="00952D06"/>
    <w:rsid w:val="00957080"/>
    <w:rsid w:val="00965F1F"/>
    <w:rsid w:val="00975A73"/>
    <w:rsid w:val="00976670"/>
    <w:rsid w:val="0098179D"/>
    <w:rsid w:val="009875F9"/>
    <w:rsid w:val="009900AB"/>
    <w:rsid w:val="0099048B"/>
    <w:rsid w:val="00991C23"/>
    <w:rsid w:val="0099443F"/>
    <w:rsid w:val="00997C61"/>
    <w:rsid w:val="009A0FDB"/>
    <w:rsid w:val="009A18D6"/>
    <w:rsid w:val="009B00EC"/>
    <w:rsid w:val="009B1601"/>
    <w:rsid w:val="009B173B"/>
    <w:rsid w:val="009B1BB3"/>
    <w:rsid w:val="009B6ECC"/>
    <w:rsid w:val="009C008F"/>
    <w:rsid w:val="009C416C"/>
    <w:rsid w:val="009C6FA8"/>
    <w:rsid w:val="009C7DE4"/>
    <w:rsid w:val="009D1225"/>
    <w:rsid w:val="009D2072"/>
    <w:rsid w:val="009D2D58"/>
    <w:rsid w:val="009D2DED"/>
    <w:rsid w:val="009D3551"/>
    <w:rsid w:val="009D6136"/>
    <w:rsid w:val="009D7530"/>
    <w:rsid w:val="009D7C0C"/>
    <w:rsid w:val="009E4977"/>
    <w:rsid w:val="009F2648"/>
    <w:rsid w:val="009F4F31"/>
    <w:rsid w:val="009F7EF5"/>
    <w:rsid w:val="00A11D32"/>
    <w:rsid w:val="00A17821"/>
    <w:rsid w:val="00A218A6"/>
    <w:rsid w:val="00A220F3"/>
    <w:rsid w:val="00A25AA5"/>
    <w:rsid w:val="00A30C7E"/>
    <w:rsid w:val="00A32C38"/>
    <w:rsid w:val="00A342E8"/>
    <w:rsid w:val="00A356C3"/>
    <w:rsid w:val="00A3643D"/>
    <w:rsid w:val="00A36F16"/>
    <w:rsid w:val="00A37B41"/>
    <w:rsid w:val="00A37D77"/>
    <w:rsid w:val="00A4100F"/>
    <w:rsid w:val="00A503EF"/>
    <w:rsid w:val="00A50F32"/>
    <w:rsid w:val="00A53A35"/>
    <w:rsid w:val="00A600D8"/>
    <w:rsid w:val="00A66D84"/>
    <w:rsid w:val="00A70437"/>
    <w:rsid w:val="00A713FD"/>
    <w:rsid w:val="00A72221"/>
    <w:rsid w:val="00A72CFB"/>
    <w:rsid w:val="00A72DAD"/>
    <w:rsid w:val="00A751B5"/>
    <w:rsid w:val="00A77C19"/>
    <w:rsid w:val="00A8133C"/>
    <w:rsid w:val="00A82DB2"/>
    <w:rsid w:val="00A85E77"/>
    <w:rsid w:val="00A96636"/>
    <w:rsid w:val="00A96E48"/>
    <w:rsid w:val="00A97D65"/>
    <w:rsid w:val="00AA14E9"/>
    <w:rsid w:val="00AA2CEF"/>
    <w:rsid w:val="00AA5C86"/>
    <w:rsid w:val="00AA6420"/>
    <w:rsid w:val="00AA706F"/>
    <w:rsid w:val="00AA7DCD"/>
    <w:rsid w:val="00AB17B0"/>
    <w:rsid w:val="00AB2203"/>
    <w:rsid w:val="00AB34B8"/>
    <w:rsid w:val="00AB5377"/>
    <w:rsid w:val="00AB5FD0"/>
    <w:rsid w:val="00AB6D41"/>
    <w:rsid w:val="00AC09CC"/>
    <w:rsid w:val="00AD0049"/>
    <w:rsid w:val="00AD0D11"/>
    <w:rsid w:val="00AD1896"/>
    <w:rsid w:val="00AD388B"/>
    <w:rsid w:val="00AD5D9E"/>
    <w:rsid w:val="00AD7415"/>
    <w:rsid w:val="00AE06E1"/>
    <w:rsid w:val="00AE1022"/>
    <w:rsid w:val="00AE1ADC"/>
    <w:rsid w:val="00AE7379"/>
    <w:rsid w:val="00AF212D"/>
    <w:rsid w:val="00AF2325"/>
    <w:rsid w:val="00AF4933"/>
    <w:rsid w:val="00AF65DC"/>
    <w:rsid w:val="00B01AE0"/>
    <w:rsid w:val="00B03641"/>
    <w:rsid w:val="00B04206"/>
    <w:rsid w:val="00B05D14"/>
    <w:rsid w:val="00B11581"/>
    <w:rsid w:val="00B13E30"/>
    <w:rsid w:val="00B14296"/>
    <w:rsid w:val="00B166ED"/>
    <w:rsid w:val="00B22E26"/>
    <w:rsid w:val="00B2461D"/>
    <w:rsid w:val="00B2491F"/>
    <w:rsid w:val="00B2674D"/>
    <w:rsid w:val="00B27E98"/>
    <w:rsid w:val="00B30D68"/>
    <w:rsid w:val="00B32DF1"/>
    <w:rsid w:val="00B35A60"/>
    <w:rsid w:val="00B36EDE"/>
    <w:rsid w:val="00B37C9D"/>
    <w:rsid w:val="00B4216F"/>
    <w:rsid w:val="00B43A9B"/>
    <w:rsid w:val="00B519EC"/>
    <w:rsid w:val="00B52A0A"/>
    <w:rsid w:val="00B562B7"/>
    <w:rsid w:val="00B6289D"/>
    <w:rsid w:val="00B65440"/>
    <w:rsid w:val="00B65A9C"/>
    <w:rsid w:val="00B678E3"/>
    <w:rsid w:val="00B77832"/>
    <w:rsid w:val="00B809C7"/>
    <w:rsid w:val="00B825EF"/>
    <w:rsid w:val="00B82811"/>
    <w:rsid w:val="00B848CA"/>
    <w:rsid w:val="00B91422"/>
    <w:rsid w:val="00B91604"/>
    <w:rsid w:val="00B93804"/>
    <w:rsid w:val="00B94100"/>
    <w:rsid w:val="00B94132"/>
    <w:rsid w:val="00B97E48"/>
    <w:rsid w:val="00BA4E0E"/>
    <w:rsid w:val="00BA5D7F"/>
    <w:rsid w:val="00BB043D"/>
    <w:rsid w:val="00BB1006"/>
    <w:rsid w:val="00BB106A"/>
    <w:rsid w:val="00BB704A"/>
    <w:rsid w:val="00BB70C0"/>
    <w:rsid w:val="00BC1751"/>
    <w:rsid w:val="00BC39ED"/>
    <w:rsid w:val="00BC4295"/>
    <w:rsid w:val="00BC5984"/>
    <w:rsid w:val="00BC5BCC"/>
    <w:rsid w:val="00BC642C"/>
    <w:rsid w:val="00BC6691"/>
    <w:rsid w:val="00BC6A6B"/>
    <w:rsid w:val="00BD1BA3"/>
    <w:rsid w:val="00BD4A76"/>
    <w:rsid w:val="00BD7B39"/>
    <w:rsid w:val="00BD7E1A"/>
    <w:rsid w:val="00BE0662"/>
    <w:rsid w:val="00BE3B61"/>
    <w:rsid w:val="00BE7B51"/>
    <w:rsid w:val="00BE7C9E"/>
    <w:rsid w:val="00BF1A6B"/>
    <w:rsid w:val="00BF2FDD"/>
    <w:rsid w:val="00BF343E"/>
    <w:rsid w:val="00BF558F"/>
    <w:rsid w:val="00C00173"/>
    <w:rsid w:val="00C06197"/>
    <w:rsid w:val="00C061A1"/>
    <w:rsid w:val="00C06C83"/>
    <w:rsid w:val="00C1229C"/>
    <w:rsid w:val="00C13F01"/>
    <w:rsid w:val="00C157E6"/>
    <w:rsid w:val="00C169DE"/>
    <w:rsid w:val="00C16E4B"/>
    <w:rsid w:val="00C20301"/>
    <w:rsid w:val="00C22053"/>
    <w:rsid w:val="00C227EC"/>
    <w:rsid w:val="00C249AB"/>
    <w:rsid w:val="00C308BA"/>
    <w:rsid w:val="00C330BD"/>
    <w:rsid w:val="00C33D81"/>
    <w:rsid w:val="00C3769F"/>
    <w:rsid w:val="00C37A01"/>
    <w:rsid w:val="00C403F3"/>
    <w:rsid w:val="00C403FB"/>
    <w:rsid w:val="00C43845"/>
    <w:rsid w:val="00C45A83"/>
    <w:rsid w:val="00C45EF5"/>
    <w:rsid w:val="00C46141"/>
    <w:rsid w:val="00C47047"/>
    <w:rsid w:val="00C474D5"/>
    <w:rsid w:val="00C52ED9"/>
    <w:rsid w:val="00C5769F"/>
    <w:rsid w:val="00C60A1F"/>
    <w:rsid w:val="00C618F1"/>
    <w:rsid w:val="00C61E42"/>
    <w:rsid w:val="00C6690A"/>
    <w:rsid w:val="00C67801"/>
    <w:rsid w:val="00C745E9"/>
    <w:rsid w:val="00C8446F"/>
    <w:rsid w:val="00C900AB"/>
    <w:rsid w:val="00C90134"/>
    <w:rsid w:val="00C92E1E"/>
    <w:rsid w:val="00C97FCC"/>
    <w:rsid w:val="00CA4857"/>
    <w:rsid w:val="00CA580A"/>
    <w:rsid w:val="00CB1056"/>
    <w:rsid w:val="00CB3666"/>
    <w:rsid w:val="00CB5873"/>
    <w:rsid w:val="00CC31F8"/>
    <w:rsid w:val="00CC45B9"/>
    <w:rsid w:val="00CC45C7"/>
    <w:rsid w:val="00CC4C09"/>
    <w:rsid w:val="00CD06EF"/>
    <w:rsid w:val="00CD0781"/>
    <w:rsid w:val="00CD116A"/>
    <w:rsid w:val="00CD2185"/>
    <w:rsid w:val="00CD5A44"/>
    <w:rsid w:val="00CD760A"/>
    <w:rsid w:val="00CD7EC8"/>
    <w:rsid w:val="00CE02D2"/>
    <w:rsid w:val="00CE0967"/>
    <w:rsid w:val="00CE1EA1"/>
    <w:rsid w:val="00CE2093"/>
    <w:rsid w:val="00CE5FB4"/>
    <w:rsid w:val="00CF0381"/>
    <w:rsid w:val="00CF0849"/>
    <w:rsid w:val="00CF08E4"/>
    <w:rsid w:val="00CF4DA4"/>
    <w:rsid w:val="00CF5092"/>
    <w:rsid w:val="00D018BF"/>
    <w:rsid w:val="00D018E4"/>
    <w:rsid w:val="00D02AB9"/>
    <w:rsid w:val="00D02CDA"/>
    <w:rsid w:val="00D04904"/>
    <w:rsid w:val="00D079FD"/>
    <w:rsid w:val="00D110F7"/>
    <w:rsid w:val="00D124C9"/>
    <w:rsid w:val="00D135AE"/>
    <w:rsid w:val="00D13D27"/>
    <w:rsid w:val="00D14919"/>
    <w:rsid w:val="00D16C57"/>
    <w:rsid w:val="00D20AFB"/>
    <w:rsid w:val="00D229AB"/>
    <w:rsid w:val="00D251AB"/>
    <w:rsid w:val="00D30B86"/>
    <w:rsid w:val="00D31647"/>
    <w:rsid w:val="00D31FA2"/>
    <w:rsid w:val="00D3499B"/>
    <w:rsid w:val="00D43FEF"/>
    <w:rsid w:val="00D45C50"/>
    <w:rsid w:val="00D5527C"/>
    <w:rsid w:val="00D552C0"/>
    <w:rsid w:val="00D57822"/>
    <w:rsid w:val="00D63D3B"/>
    <w:rsid w:val="00D649CD"/>
    <w:rsid w:val="00D71308"/>
    <w:rsid w:val="00D72916"/>
    <w:rsid w:val="00D73BF3"/>
    <w:rsid w:val="00D75BD0"/>
    <w:rsid w:val="00D8136C"/>
    <w:rsid w:val="00D82E8A"/>
    <w:rsid w:val="00D84121"/>
    <w:rsid w:val="00D91B79"/>
    <w:rsid w:val="00D93B52"/>
    <w:rsid w:val="00DA0553"/>
    <w:rsid w:val="00DA1905"/>
    <w:rsid w:val="00DA35BF"/>
    <w:rsid w:val="00DA398F"/>
    <w:rsid w:val="00DA627C"/>
    <w:rsid w:val="00DB7A40"/>
    <w:rsid w:val="00DC0BD8"/>
    <w:rsid w:val="00DC47E0"/>
    <w:rsid w:val="00DC4FC7"/>
    <w:rsid w:val="00DD4572"/>
    <w:rsid w:val="00DD4B7D"/>
    <w:rsid w:val="00DD4E2D"/>
    <w:rsid w:val="00DD6C84"/>
    <w:rsid w:val="00DE01D6"/>
    <w:rsid w:val="00DE5DB3"/>
    <w:rsid w:val="00DF15CE"/>
    <w:rsid w:val="00DF1916"/>
    <w:rsid w:val="00DF3CE5"/>
    <w:rsid w:val="00E00525"/>
    <w:rsid w:val="00E008A1"/>
    <w:rsid w:val="00E0187D"/>
    <w:rsid w:val="00E0459A"/>
    <w:rsid w:val="00E058CF"/>
    <w:rsid w:val="00E1148C"/>
    <w:rsid w:val="00E13F16"/>
    <w:rsid w:val="00E14F63"/>
    <w:rsid w:val="00E22794"/>
    <w:rsid w:val="00E32715"/>
    <w:rsid w:val="00E340EC"/>
    <w:rsid w:val="00E35614"/>
    <w:rsid w:val="00E376C6"/>
    <w:rsid w:val="00E4242D"/>
    <w:rsid w:val="00E472D4"/>
    <w:rsid w:val="00E4773B"/>
    <w:rsid w:val="00E5005B"/>
    <w:rsid w:val="00E5061E"/>
    <w:rsid w:val="00E52493"/>
    <w:rsid w:val="00E56266"/>
    <w:rsid w:val="00E5738F"/>
    <w:rsid w:val="00E57779"/>
    <w:rsid w:val="00E609BD"/>
    <w:rsid w:val="00E60A90"/>
    <w:rsid w:val="00E63DB8"/>
    <w:rsid w:val="00E64C6B"/>
    <w:rsid w:val="00E6673E"/>
    <w:rsid w:val="00E66AC2"/>
    <w:rsid w:val="00E674AC"/>
    <w:rsid w:val="00E67980"/>
    <w:rsid w:val="00E70856"/>
    <w:rsid w:val="00E71867"/>
    <w:rsid w:val="00E7414C"/>
    <w:rsid w:val="00E77566"/>
    <w:rsid w:val="00E77D26"/>
    <w:rsid w:val="00E80661"/>
    <w:rsid w:val="00E819E5"/>
    <w:rsid w:val="00E855B7"/>
    <w:rsid w:val="00E86AEC"/>
    <w:rsid w:val="00E87381"/>
    <w:rsid w:val="00E91601"/>
    <w:rsid w:val="00EA0CF7"/>
    <w:rsid w:val="00EA215E"/>
    <w:rsid w:val="00EA2B7C"/>
    <w:rsid w:val="00EA6508"/>
    <w:rsid w:val="00EA72BA"/>
    <w:rsid w:val="00EB016D"/>
    <w:rsid w:val="00EB1F19"/>
    <w:rsid w:val="00EB2CAF"/>
    <w:rsid w:val="00EB47A5"/>
    <w:rsid w:val="00EB6EB9"/>
    <w:rsid w:val="00EC123F"/>
    <w:rsid w:val="00EC1D01"/>
    <w:rsid w:val="00EC7055"/>
    <w:rsid w:val="00EC7872"/>
    <w:rsid w:val="00ED688E"/>
    <w:rsid w:val="00ED6B33"/>
    <w:rsid w:val="00ED7243"/>
    <w:rsid w:val="00EE31E7"/>
    <w:rsid w:val="00EE782B"/>
    <w:rsid w:val="00EF6A58"/>
    <w:rsid w:val="00F003D6"/>
    <w:rsid w:val="00F02163"/>
    <w:rsid w:val="00F0238D"/>
    <w:rsid w:val="00F02873"/>
    <w:rsid w:val="00F047AE"/>
    <w:rsid w:val="00F12DAB"/>
    <w:rsid w:val="00F14857"/>
    <w:rsid w:val="00F1566E"/>
    <w:rsid w:val="00F164C4"/>
    <w:rsid w:val="00F219B7"/>
    <w:rsid w:val="00F22468"/>
    <w:rsid w:val="00F229A7"/>
    <w:rsid w:val="00F2438E"/>
    <w:rsid w:val="00F24E42"/>
    <w:rsid w:val="00F2562F"/>
    <w:rsid w:val="00F26249"/>
    <w:rsid w:val="00F309EE"/>
    <w:rsid w:val="00F33FB9"/>
    <w:rsid w:val="00F35318"/>
    <w:rsid w:val="00F35A2A"/>
    <w:rsid w:val="00F36223"/>
    <w:rsid w:val="00F4196B"/>
    <w:rsid w:val="00F42322"/>
    <w:rsid w:val="00F4639E"/>
    <w:rsid w:val="00F47111"/>
    <w:rsid w:val="00F4773C"/>
    <w:rsid w:val="00F50165"/>
    <w:rsid w:val="00F56DF6"/>
    <w:rsid w:val="00F61B5A"/>
    <w:rsid w:val="00F6590D"/>
    <w:rsid w:val="00F65F94"/>
    <w:rsid w:val="00F71C93"/>
    <w:rsid w:val="00F80991"/>
    <w:rsid w:val="00F813CF"/>
    <w:rsid w:val="00F82EF4"/>
    <w:rsid w:val="00F84E40"/>
    <w:rsid w:val="00F859EB"/>
    <w:rsid w:val="00F85E85"/>
    <w:rsid w:val="00F86043"/>
    <w:rsid w:val="00F932FC"/>
    <w:rsid w:val="00F94AF8"/>
    <w:rsid w:val="00F96725"/>
    <w:rsid w:val="00F971C4"/>
    <w:rsid w:val="00F97582"/>
    <w:rsid w:val="00FA0B5D"/>
    <w:rsid w:val="00FA1A51"/>
    <w:rsid w:val="00FA4F9E"/>
    <w:rsid w:val="00FB5058"/>
    <w:rsid w:val="00FC2DE6"/>
    <w:rsid w:val="00FC5A96"/>
    <w:rsid w:val="00FD1CCB"/>
    <w:rsid w:val="00FD485C"/>
    <w:rsid w:val="00FD7CF7"/>
    <w:rsid w:val="00FD7E77"/>
    <w:rsid w:val="00FE37C5"/>
    <w:rsid w:val="00FE3B80"/>
    <w:rsid w:val="00FE3BB6"/>
    <w:rsid w:val="00FE4404"/>
    <w:rsid w:val="00FF03EB"/>
    <w:rsid w:val="00FF2F73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EB0B"/>
  <w15:docId w15:val="{4815E583-9836-4A1E-A65B-C8DF4928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4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7047"/>
    <w:rPr>
      <w:color w:val="0563C1" w:themeColor="hyperlink"/>
      <w:u w:val="single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ink w:val="FootnoteText"/>
    <w:uiPriority w:val="99"/>
    <w:semiHidden/>
    <w:locked/>
    <w:rsid w:val="00C47047"/>
    <w:rPr>
      <w:rFonts w:ascii="Times New Roman" w:eastAsia="Times New Roman" w:hAnsi="Times New Roman" w:cs="Times New Roman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"/>
    <w:basedOn w:val="Normal"/>
    <w:link w:val="FootnoteTextChar"/>
    <w:uiPriority w:val="99"/>
    <w:semiHidden/>
    <w:unhideWhenUsed/>
    <w:rsid w:val="00C47047"/>
    <w:pPr>
      <w:spacing w:after="0" w:line="240" w:lineRule="auto"/>
    </w:pPr>
    <w:rPr>
      <w:rFonts w:ascii="Times New Roman" w:eastAsia="Times New Roman" w:hAnsi="Times New Roman"/>
      <w:lang w:val="bg-BG"/>
    </w:rPr>
  </w:style>
  <w:style w:type="character" w:customStyle="1" w:styleId="FootnoteTextChar1">
    <w:name w:val="Footnote Text Char1"/>
    <w:basedOn w:val="DefaultParagraphFont"/>
    <w:uiPriority w:val="99"/>
    <w:semiHidden/>
    <w:rsid w:val="00C47047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nhideWhenUsed/>
    <w:rsid w:val="00C47047"/>
    <w:rPr>
      <w:vertAlign w:val="superscript"/>
    </w:rPr>
  </w:style>
  <w:style w:type="character" w:customStyle="1" w:styleId="WW8Num16z4">
    <w:name w:val="WW8Num16z4"/>
    <w:rsid w:val="00C47047"/>
    <w:rPr>
      <w:rFonts w:ascii="Courier New" w:hAnsi="Courier New" w:cs="Courier New" w:hint="default"/>
    </w:rPr>
  </w:style>
  <w:style w:type="paragraph" w:styleId="Header">
    <w:name w:val="header"/>
    <w:basedOn w:val="Normal"/>
    <w:link w:val="HeaderChar"/>
    <w:uiPriority w:val="99"/>
    <w:unhideWhenUsed/>
    <w:rsid w:val="0033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D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DC"/>
    <w:rPr>
      <w:rFonts w:ascii="Calibri" w:eastAsia="Calibri" w:hAnsi="Calibri" w:cs="Times New Roman"/>
      <w:lang w:val="en-US"/>
    </w:rPr>
  </w:style>
  <w:style w:type="paragraph" w:customStyle="1" w:styleId="CharChar">
    <w:name w:val="Знак Char Char Знак"/>
    <w:basedOn w:val="Normal"/>
    <w:rsid w:val="00334BDC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F003D6"/>
    <w:pPr>
      <w:ind w:left="720"/>
      <w:contextualSpacing/>
    </w:pPr>
  </w:style>
  <w:style w:type="paragraph" w:customStyle="1" w:styleId="Default">
    <w:name w:val="Default"/>
    <w:rsid w:val="0069629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A21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8A6"/>
    <w:rPr>
      <w:rFonts w:ascii="Calibri" w:eastAsia="Calibri" w:hAnsi="Calibri" w:cs="Times New Roman"/>
      <w:lang w:val="en-US"/>
    </w:rPr>
  </w:style>
  <w:style w:type="paragraph" w:styleId="BodyTextFirstIndent">
    <w:name w:val="Body Text First Indent"/>
    <w:basedOn w:val="BodyText"/>
    <w:link w:val="BodyTextFirstIndentChar"/>
    <w:rsid w:val="00A218A6"/>
    <w:pPr>
      <w:spacing w:line="240" w:lineRule="auto"/>
      <w:ind w:firstLine="210"/>
      <w:jc w:val="both"/>
    </w:pPr>
    <w:rPr>
      <w:rFonts w:ascii="Arial" w:eastAsia="Times New Roman" w:hAnsi="Arial"/>
      <w:sz w:val="20"/>
      <w:szCs w:val="20"/>
      <w:lang w:val="en-GB" w:eastAsia="bg-BG"/>
    </w:rPr>
  </w:style>
  <w:style w:type="character" w:customStyle="1" w:styleId="BodyTextFirstIndentChar">
    <w:name w:val="Body Text First Indent Char"/>
    <w:basedOn w:val="BodyTextChar"/>
    <w:link w:val="BodyTextFirstIndent"/>
    <w:rsid w:val="00A218A6"/>
    <w:rPr>
      <w:rFonts w:ascii="Arial" w:eastAsia="Times New Roman" w:hAnsi="Arial" w:cs="Times New Roman"/>
      <w:sz w:val="20"/>
      <w:szCs w:val="20"/>
      <w:lang w:val="en-GB" w:eastAsia="bg-BG"/>
    </w:rPr>
  </w:style>
  <w:style w:type="character" w:customStyle="1" w:styleId="FontStyle23">
    <w:name w:val="Font Style23"/>
    <w:rsid w:val="00AE1ADC"/>
    <w:rPr>
      <w:rFonts w:ascii="Franklin Gothic Medium Cond" w:hAnsi="Franklin Gothic Medium Cond" w:cs="Franklin Gothic Medium Cond" w:hint="default"/>
      <w:sz w:val="22"/>
      <w:szCs w:val="22"/>
    </w:rPr>
  </w:style>
  <w:style w:type="paragraph" w:styleId="TOC2">
    <w:name w:val="toc 2"/>
    <w:basedOn w:val="Normal"/>
    <w:next w:val="Normal"/>
    <w:autoRedefine/>
    <w:unhideWhenUsed/>
    <w:rsid w:val="009900AB"/>
    <w:pPr>
      <w:tabs>
        <w:tab w:val="left" w:pos="851"/>
        <w:tab w:val="right" w:leader="dot" w:pos="9180"/>
        <w:tab w:val="right" w:pos="9630"/>
      </w:tabs>
      <w:autoSpaceDE w:val="0"/>
      <w:autoSpaceDN w:val="0"/>
      <w:adjustRightInd w:val="0"/>
      <w:spacing w:before="120" w:after="0" w:line="360" w:lineRule="auto"/>
      <w:ind w:left="1267" w:right="-168" w:hanging="907"/>
      <w:jc w:val="both"/>
    </w:pPr>
    <w:rPr>
      <w:rFonts w:ascii="Tahoma" w:eastAsia="Times New Roman" w:hAnsi="Tahoma" w:cs="Tahoma"/>
      <w:noProof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C3"/>
    <w:rPr>
      <w:rFonts w:ascii="Segoe UI" w:eastAsia="Calibri" w:hAnsi="Segoe UI" w:cs="Segoe UI"/>
      <w:sz w:val="18"/>
      <w:szCs w:val="18"/>
      <w:lang w:val="en-US"/>
    </w:rPr>
  </w:style>
  <w:style w:type="paragraph" w:customStyle="1" w:styleId="Style">
    <w:name w:val="Style"/>
    <w:rsid w:val="003224A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link w:val="NormalWebChar"/>
    <w:uiPriority w:val="99"/>
    <w:unhideWhenUsed/>
    <w:rsid w:val="00D43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">
    <w:name w:val="Char"/>
    <w:basedOn w:val="Normal"/>
    <w:rsid w:val="0067405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80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991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99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56DF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rmalWebChar">
    <w:name w:val="Normal (Web) Char"/>
    <w:link w:val="NormalWeb"/>
    <w:uiPriority w:val="99"/>
    <w:locked/>
    <w:rsid w:val="00BF558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BDE3-3409-46BB-B065-BAC9F9CF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Dilyana Mikova</dc:creator>
  <cp:lastModifiedBy>Pavlina Dimitrova</cp:lastModifiedBy>
  <cp:revision>5</cp:revision>
  <cp:lastPrinted>2019-05-15T07:42:00Z</cp:lastPrinted>
  <dcterms:created xsi:type="dcterms:W3CDTF">2019-05-14T14:17:00Z</dcterms:created>
  <dcterms:modified xsi:type="dcterms:W3CDTF">2019-06-03T08:05:00Z</dcterms:modified>
</cp:coreProperties>
</file>