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B841" w14:textId="77777777" w:rsidR="006C61A5" w:rsidRPr="0018591A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8F8EB3" w14:textId="77777777" w:rsidR="006C61A5" w:rsidRDefault="00B5643E" w:rsidP="008237DC">
      <w:pPr>
        <w:pStyle w:val="Heading1"/>
        <w:spacing w:line="240" w:lineRule="auto"/>
        <w:ind w:left="432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 w14:anchorId="60166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1.45pt;height:107.35pt">
            <v:imagedata r:id="rId8" o:title=""/>
            <o:lock v:ext="edit" ungrouping="t" rotation="t" cropping="t" verticies="t" text="t" grouping="t"/>
            <o:signatureline v:ext="edit" id="{E53237E9-3298-427B-B701-1454CAE3B75B}" provid="{00000000-0000-0000-0000-000000000000}" o:suggestedsigner="Кирил Гератлиев" o:suggestedsigner2="Изп. директор и Ръководител на УО" allowcomments="t" issignatureline="t"/>
          </v:shape>
        </w:pict>
      </w:r>
    </w:p>
    <w:p w14:paraId="196230E3" w14:textId="77777777" w:rsidR="006C61A5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FA2F5B" w14:textId="77777777" w:rsidR="00CF065C" w:rsidRPr="00CF065C" w:rsidRDefault="004678F4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ВЪПРОСИ И ОТГОВОРИ ПО ПРОЦЕДУРА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</w:t>
      </w:r>
    </w:p>
    <w:p w14:paraId="26F7AD6C" w14:textId="77777777" w:rsidR="00D53B25" w:rsidRDefault="00CF065C" w:rsidP="00D53B25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ПРЕДОСТАВЯНЕ НА БЕЗВЪЗМЕЗДНА ФИНАНСОВА ПОМОЩ</w:t>
      </w:r>
    </w:p>
    <w:p w14:paraId="06C4C947" w14:textId="77777777" w:rsidR="00CF065C" w:rsidRPr="00CF065C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ЧРЕЗ ПОДБОР НА ПРОЕКТНИ ПРЕДЛОЖЕНИЯ </w:t>
      </w:r>
    </w:p>
    <w:p w14:paraId="466A4F62" w14:textId="0C1C9613" w:rsidR="004678F4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BG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05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M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2О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P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001-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3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20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„</w:t>
      </w:r>
      <w:r w:rsidR="00852B1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ОГРАМОТЯВАНЕ НА ВЪЗРАСТНИ-2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“</w:t>
      </w:r>
    </w:p>
    <w:p w14:paraId="3FB60DE6" w14:textId="162F3855" w:rsidR="00626AA3" w:rsidRDefault="00626AA3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към 01.02.2021 г.</w:t>
      </w:r>
    </w:p>
    <w:p w14:paraId="77742AFB" w14:textId="77777777" w:rsidR="00F37280" w:rsidRPr="00CF4C44" w:rsidRDefault="00F37280" w:rsidP="007B3B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EA1CADB" w14:textId="77777777" w:rsidR="002F1D11" w:rsidRPr="00F37280" w:rsidRDefault="004B74F2" w:rsidP="002F1D11">
      <w:pPr>
        <w:pStyle w:val="Heading2"/>
        <w:rPr>
          <w:caps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Въпрос 1</w:t>
      </w:r>
      <w:r w:rsidR="002B7A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 w:rsidR="009E20D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19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01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.202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</w:t>
      </w:r>
      <w:r w:rsidR="00CF345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</w:t>
      </w:r>
      <w:r w:rsidR="00CF345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</w:t>
      </w:r>
      <w:r w:rsidR="00CF345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постъпил чрез ИСУН 2020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)</w:t>
      </w: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:</w:t>
      </w:r>
    </w:p>
    <w:p w14:paraId="5FF00E25" w14:textId="77777777" w:rsidR="007B3BF6" w:rsidRPr="002F1D11" w:rsidRDefault="007B3BF6" w:rsidP="00F37280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1D11">
        <w:rPr>
          <w:rFonts w:ascii="Times New Roman" w:hAnsi="Times New Roman" w:cs="Times New Roman"/>
          <w:sz w:val="24"/>
          <w:szCs w:val="24"/>
          <w:lang w:val="bg-BG"/>
        </w:rPr>
        <w:t xml:space="preserve">Здравейте, </w:t>
      </w:r>
    </w:p>
    <w:p w14:paraId="175B9270" w14:textId="77777777" w:rsidR="00F37280" w:rsidRDefault="00852B1D" w:rsidP="007B3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Допустимо ли е по процедурата да кандидатства ЮЛНЦ, регистрирано в обществена полза през 2009 г., пререгистрирано през 2020 г., но през последните две години не е изпълнявало икономическа дейност?</w:t>
      </w:r>
    </w:p>
    <w:p w14:paraId="2F0D82DE" w14:textId="77777777" w:rsidR="00852B1D" w:rsidRDefault="00852B1D" w:rsidP="007B3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Благодаря!</w:t>
      </w:r>
    </w:p>
    <w:p w14:paraId="3462509F" w14:textId="77777777" w:rsidR="00084222" w:rsidRDefault="0008422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</w:p>
    <w:p w14:paraId="3ABBB2A9" w14:textId="77777777" w:rsidR="00450CF9" w:rsidRPr="009E4E03" w:rsidRDefault="004B74F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4DC1E180" w14:textId="77777777" w:rsidR="00450CF9" w:rsidRPr="00B26D88" w:rsidRDefault="00450CF9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целите на процедурата по смисъла на чл.107, §1 от </w:t>
      </w:r>
      <w:r w:rsidRPr="00450CF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Договора за функционирането на Европейския съюз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 w:rsidRPr="00097E8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Pr="00450CF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т.16 от Условията за кандидатстване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 w:rsidR="00B26D88" w:rsidRPr="00B26D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Допустимите кандидати/партньори - юридически лица с нестопанска цел (ЮЛНЦ)</w:t>
      </w:r>
      <w:r w:rsidR="00B26D88" w:rsidRP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по процедурата се считат за предприятия по смисъла на и за целите на чл.107, параграф 1 от Договора за функциониране на Европейския съюз (ДФЕС), независимо от правния им</w:t>
      </w:r>
      <w:r w:rsidR="00B26D88" w:rsidRP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26D88" w:rsidRPr="009E4E0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статут. Допустимите дейности за </w:t>
      </w:r>
      <w:r w:rsidR="00B26D88" w:rsidRPr="009E4E0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lastRenderedPageBreak/>
        <w:t>кандидати/партньори ЮЛНЦ са с икономически характер..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Приложение 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Декларация за минимални и държавни помощи в т.5 се посочва отрасловата принадлежност на ЮЛНЦ според основната му дейност по КИД 2008. В Указания </w:t>
      </w:r>
      <w:r w:rsidR="00B26D88" w:rsidRP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попълване на Декларацията за минимални и държавни помощи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т.3 е дадено пояснение, че „..</w:t>
      </w:r>
      <w:r w:rsidR="00B26D88" w:rsidRP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под основна дейност на получателя - ЮЛНЦ се има предвид дейността, която генерира най-голям дял от приходите му от нестопанската и стопанската дейност по КИД-2008 съгласно ГОД за последната приключила финансова година (по данни/класификация от НСИ)</w:t>
      </w:r>
      <w:r w:rsid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“.</w:t>
      </w:r>
    </w:p>
    <w:p w14:paraId="21F4B8C1" w14:textId="77777777" w:rsidR="00971B79" w:rsidRDefault="00450CF9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случай че ЮЛНЦ през последните две години е изпълнявало дейности, независимо икономическ</w:t>
      </w:r>
      <w:r w:rsidR="00C942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неикономическ</w:t>
      </w:r>
      <w:r w:rsidR="00C942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това следва да е видно от счетоводните документи за последните две приключили финансови години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които съгласно т.11 от Условията за кандидатстване, 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кандидатите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ЮЛНЦ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представят на етап кандидатстване</w:t>
      </w:r>
      <w:r w:rsidR="00097E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ререгистрираните ЮЛНЦ в ТРРЮЛНЦ следва да са обявили в регистъра по реда на чл.40 от ЗЮЛНЦ исканите документи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„</w:t>
      </w:r>
      <w:r w:rsidR="00E30A5E" w:rsidRPr="00E30A5E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В случай че исканите документи, заверени по реда на Закона за счетоводство, са публично достъпни, кандидатът посочва източниците им на информация (линк към източника, в който документът е наличен) за целите на оценката на финансовия капацитет. При липса на възможност за служебна проверка документите се представят от кандидата към проектното предложение. В случай, че исканите документи от кандидати – училища/ЮЛНЦ са налични в МОНИТОРСТАТ на Националния статистически институт, същите се проверяват по служебен път</w:t>
      </w:r>
      <w:r w:rsidR="00E30A5E" w:rsidRP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</w:p>
    <w:p w14:paraId="44608201" w14:textId="77777777" w:rsidR="00CF3452" w:rsidRPr="0081288A" w:rsidRDefault="0081288A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т.11 от Условията за кандидатстване е посочен</w:t>
      </w:r>
      <w:r w:rsidR="00B904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 следното:</w:t>
      </w:r>
      <w:r w:rsidR="00F50AC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F3452" w:rsidRPr="00892639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„В случай, че ЮЛНЦ – кандидат не е изпълнявал икономически дейности за последните две приключили финансови години, видно от представените счетоводни отчети към Годишния отчет за дейността (ГОД), следва да има предвид, че разходите за дейност 1 и дейност 4 са икономически дейности, поради което се отпускат в режим на минимална помощ за него</w:t>
      </w:r>
      <w:r w:rsidR="00CF3452" w:rsidRPr="008128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.“</w:t>
      </w:r>
    </w:p>
    <w:p w14:paraId="45683B8D" w14:textId="77777777" w:rsidR="00CF3452" w:rsidRDefault="00CF3452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Аналогично е посочено 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т.12 от Условията за кандидатстване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за ЮЛНЦ 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па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тньор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796215BB" w14:textId="77620FCE" w:rsidR="00967AA7" w:rsidRDefault="00CF3452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Обръщаме внимание, че съгласно т. 11.1</w:t>
      </w:r>
      <w:r w:rsidR="00C108E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Критерии за допустимост на кандидатите</w:t>
      </w:r>
      <w:r w:rsidR="00C108E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 12.1  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Критерии за допустимост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партньорите от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Условията за кандидатстване, е поставено следното изискване: </w:t>
      </w:r>
      <w:r w:rsidR="0082162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В тази връзка ЮЛНЦ следва да са извършвали дейност през последните две финансови години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“</w:t>
      </w:r>
      <w:r w:rsidR="004A5A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.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952AD0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Следва също да имате предвид, че </w:t>
      </w:r>
      <w:r w:rsidR="00563CB4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по отношение на</w:t>
      </w:r>
      <w:r w:rsidR="00952AD0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 пререгистрираните </w:t>
      </w:r>
      <w:r w:rsidR="00563CB4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ЮЛНЦ</w:t>
      </w:r>
      <w:r w:rsidR="00F30FCB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F30FCB" w:rsidRPr="00F30F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ТРРЮЛНЦ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„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За доказване на общественополезна дейност на ЮЛНЦ те трябва 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да са обявили документите по чл. 40, ал. 3 от ЗЮЛНЦ (Годишен доклад за дейността и финансови отчети) за последните две приключили финансови години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  <w:r w:rsid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</w:t>
      </w:r>
      <w:r w:rsidR="00F4235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. </w:t>
      </w:r>
      <w:r w:rsidR="001E3D45" w:rsidRPr="001E3D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Условията за кандидатстване не </w:t>
      </w:r>
      <w:r w:rsidR="001E3D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 съдържа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изискване ЮЛНЦ да са извършвали икономическа дейност</w:t>
      </w:r>
      <w:r w:rsidR="00CD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смисъла на чл.107, §1 от ДФЕС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през последните две години, за да се считат за допустими кандидати по процедурата.</w:t>
      </w:r>
    </w:p>
    <w:p w14:paraId="080549CD" w14:textId="77777777" w:rsidR="00626AA3" w:rsidRDefault="00626AA3" w:rsidP="00967AA7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4CAB8A0" w14:textId="77777777" w:rsidR="00626AA3" w:rsidRDefault="00626AA3" w:rsidP="00626AA3">
      <w:pPr>
        <w:pStyle w:val="Heading2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2463618F" w14:textId="4DECE99B" w:rsidR="00626AA3" w:rsidRDefault="00626AA3" w:rsidP="00626AA3">
      <w:pPr>
        <w:pStyle w:val="Heading2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Въпроси, постъпили в периода 20.01.2021 г. – 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 w:rsidRPr="00E365C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г.</w:t>
      </w:r>
    </w:p>
    <w:p w14:paraId="42E8A244" w14:textId="77777777" w:rsidR="00967AA7" w:rsidRDefault="00967AA7" w:rsidP="00967A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1A5E3F1" w14:textId="77777777" w:rsidR="00967AA7" w:rsidRDefault="00967AA7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ВЪПРОС 2 от 31.01.2021 г. (постъпил чрез ИСУН 2020):</w:t>
      </w:r>
    </w:p>
    <w:p w14:paraId="53514E09" w14:textId="3DFBB636" w:rsidR="00994D84" w:rsidRDefault="00967AA7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Поради стекли се обстоятелства прекъснах училище в 7 клас. Имам мъка с книжката вече близо 10 години…просто не мога да я извадя заради образованието. Разбрах за този шанс със тази програма и просто търся начин! Искам да участвам. Разбрах че срока е до мар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т, и очевидно има време. Моля 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място само!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Наистина.. Изтеглих формата за заявление, но къде трябва да се изпрати? Благодаря за отделеното време. </w:t>
      </w:r>
      <w:r w:rsidR="006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32DFC2" w14:textId="041A43F7" w:rsidR="00626AA3" w:rsidRPr="00626AA3" w:rsidRDefault="00626AA3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Р.Р., гр.Севлиево</w:t>
      </w:r>
    </w:p>
    <w:p w14:paraId="712B886E" w14:textId="77777777" w:rsidR="00994D84" w:rsidRDefault="00994D8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E1DEA02" w14:textId="77777777" w:rsidR="00994D84" w:rsidRPr="009E4E03" w:rsidRDefault="00994D84" w:rsidP="00D31AE8">
      <w:pPr>
        <w:pStyle w:val="Heading3"/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438CD731" w14:textId="558BA3AD" w:rsidR="00994D84" w:rsidRDefault="00994D8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Управляващият орган на </w:t>
      </w:r>
      <w:r w:rsidR="00626A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перативна програма „Наука и образование за интелигентен растеж“ 2014-2020  </w:t>
      </w:r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(ОПНОИР)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обявил процедура за предоставяне на безвъзмездна финансова помощ „Ограмотяване на възрастни – 2“. </w:t>
      </w:r>
      <w:r w:rsidRPr="009728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Целевата група по процедурата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са лица над 16 години без завършени класове от началния и/или прогимназиалния етап; неграмотни или слабо грамотни лица; лица, отпаднали от системата на образованието; безработни лица; лица, търсещи или получили закрила. </w:t>
      </w:r>
      <w:r w:rsidRPr="009728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Допустими кандидати по цитираната процедура са училища и неправителствени организации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които </w:t>
      </w:r>
      <w:r w:rsidR="00626A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могат да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подават проектни предложения до 31.03.2021 г. С училища/неправителствени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одобрени проектни предложения се сключва договор за изпълнение на планираните дейности, сред които са провеждане на курсове за ограмотяване (1-4 клас) и курсове за усвояване на компет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нции от прогимназиален етап (5-7 клас) на основно образование и изпити за валидиране на резултати от неформалното обучение и информалното учене.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Съгласно нормативната уредба – Закона за предучилищното и училищно образование и Наредба № 11 от 01.09.2016 г. за оценяване на резултатите от обучението на учениците </w:t>
      </w:r>
      <w:r w:rsidRPr="009728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единствено училищата провеждат цитираните курсове и изпитите за валидиране и издават документ</w:t>
      </w:r>
      <w:r w:rsidRP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удостоверение за валидиране на компетентности за завършен клас/етап или основна степен на образование се издава съгласно държавния образователен стандарт за информацията и документите (Наредба № 8 от 11.08.2016 г. за информацията и документите за системата на предучилищното и училищното образование).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D285A21" w14:textId="102F4A96" w:rsidR="00994D84" w:rsidRDefault="003510B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Административни д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оговори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за предоставяне на безвъзмездна финансова помощ 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одобрените за финансиране кандидати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училища/неправителствени организации се очаква да бъда</w:t>
      </w:r>
      <w:r w:rsidR="000807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сключени към м. </w:t>
      </w:r>
      <w:r w:rsidR="004A0BE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август</w:t>
      </w:r>
      <w:r w:rsidR="004A0BEA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728DB" w:rsidRPr="0036132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2021 г., </w:t>
      </w:r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след приключване на оценката на подадените проектни предложения</w:t>
      </w:r>
      <w:r w:rsidR="008C3A0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8C3A0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публикувани н</w:t>
      </w:r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 сайта на ОПНОИР, Рубрика „Програма 2014-2020“, раздел „Сключени  договори“ (</w:t>
      </w:r>
      <w:hyperlink r:id="rId9" w:history="1">
        <w:r w:rsidR="009728DB" w:rsidRPr="00AE6C7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http://sf.mon.bg/?go=page&amp;pageId=434</w:t>
        </w:r>
      </w:hyperlink>
      <w:r w:rsidR="009728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). 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да се включите в дейности по процедурата за 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придобиване на клас/етап/степен на образование по процедура „Ограмотяване на възрастни-2“ следва да се обърнете към училище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неправителствена организация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то 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имат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сключ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административен 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финансиране на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одобрен проект 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осъществява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 на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цитираните по-горе дейности, </w:t>
      </w:r>
      <w:r w:rsidR="004C2F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или към Регионално управление на образованието</w:t>
      </w:r>
      <w:r w:rsidR="00994D8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Контакти на всички Регионални управления на образованието може да намерите на следния линк </w:t>
      </w:r>
      <w:hyperlink r:id="rId10" w:history="1">
        <w:r w:rsidR="00361325" w:rsidRPr="00AE6C7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https://www.mon.bg/bg/324</w:t>
        </w:r>
      </w:hyperlink>
      <w:r w:rsidR="0036132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6BDB3F9D" w14:textId="10333A37" w:rsidR="008C3A0C" w:rsidRPr="00361325" w:rsidRDefault="008C3A0C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C3A0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Обръщаме Ви внимание, че условията за придобиване на свидетелство за управление на моторно превозно средство са регламентирани в Закона за движението по пътищата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37DA9CC1" w14:textId="77777777" w:rsidR="004A0BEA" w:rsidRDefault="004A0BE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A7511E9" w14:textId="06EA4819" w:rsidR="00840A4A" w:rsidRDefault="00840A4A" w:rsidP="00840A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3 от 0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</w:t>
      </w:r>
      <w:r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.2021 г.:</w:t>
      </w:r>
    </w:p>
    <w:p w14:paraId="6057A284" w14:textId="5E9FF79A" w:rsidR="00840A4A" w:rsidRP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Здравейте,  </w:t>
      </w:r>
    </w:p>
    <w:p w14:paraId="46673414" w14:textId="041925BB" w:rsidR="00840A4A" w:rsidRP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0A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Въпросът ни е свързан с ролята на нашата фондация като партньор към училище. Организацията ни е участвала в проект "Образователна интеграция ма деца и ученици от етническите малцинства в община Пловдив" през 2002 г., но е била неактивна (не е извършила дейности - обществено полезни и икономически) в последните две години. Възможно ли е да участваме като пар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тньор в отворената процедурата?</w:t>
      </w:r>
    </w:p>
    <w:p w14:paraId="0C74DD81" w14:textId="41DF8E34" w:rsidR="00840A4A" w:rsidRP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уважение,</w:t>
      </w:r>
    </w:p>
    <w:p w14:paraId="03AEC12C" w14:textId="15E0545B" w:rsid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0A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Екип на фондация Хаир</w:t>
      </w:r>
    </w:p>
    <w:p w14:paraId="5A10DDC1" w14:textId="05EEE2C0" w:rsidR="00840A4A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DA9CC9D" w14:textId="77777777" w:rsidR="00840A4A" w:rsidRPr="009E4E03" w:rsidRDefault="00840A4A" w:rsidP="00840A4A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73ECD45A" w14:textId="2864A6C0" w:rsidR="00D31AE8" w:rsidRPr="002E2FE9" w:rsidRDefault="00D31AE8" w:rsidP="002E2FE9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т.12.1.</w:t>
      </w:r>
      <w:r w:rsidRPr="00D31A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Критерии за допустимост на партньорите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Условията за кандидатстване детайлно са описани изискванията за допустими партньори, където </w:t>
      </w:r>
      <w:r w:rsidRPr="00D31A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 поставено следното изискване: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В тази връзка ЮЛНЦ следва да са извършвали дейност през последните две финансови години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“.</w:t>
      </w:r>
      <w:r w:rsidRPr="002E2FE9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Проверката за допустимостта на партньорите </w:t>
      </w:r>
      <w:r w:rsidR="009C7E7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</w:t>
      </w:r>
      <w:r w:rsidR="009C7E7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извършва 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</w:t>
      </w:r>
      <w:r w:rsidR="00C070F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точка 12 от Условията за кандидатстване</w:t>
      </w:r>
      <w:bookmarkStart w:id="0" w:name="_GoBack"/>
      <w:bookmarkEnd w:id="0"/>
      <w:r w:rsidR="00C070F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E2FE9" w:rsidRP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Методология и критерии за оценка на проектни предложения по процедура чрез подбор на проекти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E2FE9" w:rsidRP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BG05M2OP001-3.020 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ОГРАМОТЯВАНЕ НА ВЪЗРАСТНИ – 2 – приложение 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  <w:r w:rsidR="002E2F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към Условия за кандидатстване.</w:t>
      </w:r>
    </w:p>
    <w:p w14:paraId="387DA2E3" w14:textId="1ED8882C" w:rsidR="00840A4A" w:rsidRPr="004C2F53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sectPr w:rsidR="00840A4A" w:rsidRPr="004C2F53" w:rsidSect="00C93C80">
      <w:headerReference w:type="default" r:id="rId11"/>
      <w:footerReference w:type="default" r:id="rId12"/>
      <w:pgSz w:w="12240" w:h="15840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12F4" w14:textId="77777777" w:rsidR="00BB742C" w:rsidRDefault="00BB742C" w:rsidP="002F1D11">
      <w:pPr>
        <w:spacing w:after="0" w:line="240" w:lineRule="auto"/>
      </w:pPr>
      <w:r>
        <w:separator/>
      </w:r>
    </w:p>
  </w:endnote>
  <w:endnote w:type="continuationSeparator" w:id="0">
    <w:p w14:paraId="5E2D5EB8" w14:textId="77777777" w:rsidR="00BB742C" w:rsidRDefault="00BB742C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B0AF" w14:textId="4649A9CB" w:rsidR="00C93C80" w:rsidRDefault="00C93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1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8660B9" w14:textId="77777777" w:rsidR="00C93C80" w:rsidRDefault="00C9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9223" w14:textId="77777777" w:rsidR="00BB742C" w:rsidRDefault="00BB742C" w:rsidP="002F1D11">
      <w:pPr>
        <w:spacing w:after="0" w:line="240" w:lineRule="auto"/>
      </w:pPr>
      <w:r>
        <w:separator/>
      </w:r>
    </w:p>
  </w:footnote>
  <w:footnote w:type="continuationSeparator" w:id="0">
    <w:p w14:paraId="39C74371" w14:textId="77777777" w:rsidR="00BB742C" w:rsidRDefault="00BB742C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1DC7" w14:textId="77777777" w:rsidR="008874F5" w:rsidRDefault="00DD2CD5">
    <w:pPr>
      <w:pStyle w:val="Header"/>
    </w:pPr>
    <w:r w:rsidRPr="00DD2CD5">
      <w:rPr>
        <w:rFonts w:ascii="Calibri" w:eastAsia="Calibri" w:hAnsi="Calibri" w:cs="Times New Roman"/>
        <w:b/>
        <w:noProof/>
        <w:sz w:val="40"/>
        <w:szCs w:val="40"/>
        <w:lang w:val="bg-BG" w:eastAsia="bg-BG"/>
      </w:rPr>
      <w:drawing>
        <wp:inline distT="0" distB="0" distL="0" distR="0" wp14:anchorId="4FCB8110" wp14:editId="4D231529">
          <wp:extent cx="1952625" cy="581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4F5">
      <w:rPr>
        <w:b/>
        <w:noProof/>
        <w:sz w:val="40"/>
        <w:szCs w:val="40"/>
      </w:rPr>
      <w:t xml:space="preserve">                               </w:t>
    </w:r>
    <w:r w:rsidR="008874F5" w:rsidRPr="00185DDE">
      <w:rPr>
        <w:rFonts w:ascii="Calibri" w:eastAsia="Calibri" w:hAnsi="Calibri"/>
        <w:b/>
        <w:noProof/>
        <w:sz w:val="40"/>
        <w:szCs w:val="40"/>
        <w:lang w:val="bg-BG" w:eastAsia="bg-BG"/>
      </w:rPr>
      <w:drawing>
        <wp:inline distT="0" distB="0" distL="0" distR="0" wp14:anchorId="55EF9145" wp14:editId="62A4F9ED">
          <wp:extent cx="1809750" cy="581025"/>
          <wp:effectExtent l="0" t="0" r="0" b="9525"/>
          <wp:docPr id="6" name="Picture 3" descr="C:\Users\a.radeva\Desktop\GDSFMOP\LOGA\OP_nau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radeva\Desktop\GDSFMOP\LOGA\OP_nau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D4551" w14:textId="77777777" w:rsidR="002F1D11" w:rsidRPr="009A5C05" w:rsidRDefault="002F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363A0"/>
    <w:rsid w:val="0006428B"/>
    <w:rsid w:val="00080725"/>
    <w:rsid w:val="00084222"/>
    <w:rsid w:val="00097E83"/>
    <w:rsid w:val="000A1D3D"/>
    <w:rsid w:val="000A645C"/>
    <w:rsid w:val="000D70FD"/>
    <w:rsid w:val="000F69B4"/>
    <w:rsid w:val="00114C17"/>
    <w:rsid w:val="001161CB"/>
    <w:rsid w:val="001570E1"/>
    <w:rsid w:val="00162C9E"/>
    <w:rsid w:val="0016665E"/>
    <w:rsid w:val="0018591A"/>
    <w:rsid w:val="00196EC7"/>
    <w:rsid w:val="001B631D"/>
    <w:rsid w:val="001C40FA"/>
    <w:rsid w:val="001C4B4A"/>
    <w:rsid w:val="001E3D45"/>
    <w:rsid w:val="001E3D99"/>
    <w:rsid w:val="001F347D"/>
    <w:rsid w:val="001F3546"/>
    <w:rsid w:val="0020787F"/>
    <w:rsid w:val="00215FE0"/>
    <w:rsid w:val="00255D9E"/>
    <w:rsid w:val="00276924"/>
    <w:rsid w:val="002839B2"/>
    <w:rsid w:val="002A206D"/>
    <w:rsid w:val="002B7A38"/>
    <w:rsid w:val="002E2407"/>
    <w:rsid w:val="002E2FE9"/>
    <w:rsid w:val="002E6EAF"/>
    <w:rsid w:val="002F1D11"/>
    <w:rsid w:val="00300E40"/>
    <w:rsid w:val="003034EC"/>
    <w:rsid w:val="003277CB"/>
    <w:rsid w:val="00343E12"/>
    <w:rsid w:val="003510B4"/>
    <w:rsid w:val="00354476"/>
    <w:rsid w:val="00361325"/>
    <w:rsid w:val="003B0F29"/>
    <w:rsid w:val="003B7F5B"/>
    <w:rsid w:val="003C0C67"/>
    <w:rsid w:val="003E2E4D"/>
    <w:rsid w:val="00450CF9"/>
    <w:rsid w:val="004678F4"/>
    <w:rsid w:val="004A0BEA"/>
    <w:rsid w:val="004A5A79"/>
    <w:rsid w:val="004B4A07"/>
    <w:rsid w:val="004B74F2"/>
    <w:rsid w:val="004C2F53"/>
    <w:rsid w:val="004C4768"/>
    <w:rsid w:val="004E002D"/>
    <w:rsid w:val="005250D9"/>
    <w:rsid w:val="0054070B"/>
    <w:rsid w:val="00563CB4"/>
    <w:rsid w:val="005746F5"/>
    <w:rsid w:val="005A1B5B"/>
    <w:rsid w:val="005E17A9"/>
    <w:rsid w:val="00603959"/>
    <w:rsid w:val="00626AA3"/>
    <w:rsid w:val="00627C95"/>
    <w:rsid w:val="00687ACB"/>
    <w:rsid w:val="006C61A5"/>
    <w:rsid w:val="00702E6D"/>
    <w:rsid w:val="00757CDC"/>
    <w:rsid w:val="00761220"/>
    <w:rsid w:val="007B3BF6"/>
    <w:rsid w:val="007F3839"/>
    <w:rsid w:val="0081288A"/>
    <w:rsid w:val="0082162A"/>
    <w:rsid w:val="008237DC"/>
    <w:rsid w:val="00840A4A"/>
    <w:rsid w:val="00842622"/>
    <w:rsid w:val="008446E1"/>
    <w:rsid w:val="00847FB5"/>
    <w:rsid w:val="00852B1D"/>
    <w:rsid w:val="008874F5"/>
    <w:rsid w:val="00892639"/>
    <w:rsid w:val="008A1F47"/>
    <w:rsid w:val="008C3A0C"/>
    <w:rsid w:val="00952AD0"/>
    <w:rsid w:val="00967AA7"/>
    <w:rsid w:val="00971B79"/>
    <w:rsid w:val="009728DB"/>
    <w:rsid w:val="00994D84"/>
    <w:rsid w:val="009A5C05"/>
    <w:rsid w:val="009C7E75"/>
    <w:rsid w:val="009E20D6"/>
    <w:rsid w:val="009E3183"/>
    <w:rsid w:val="009E4E03"/>
    <w:rsid w:val="00A37BB3"/>
    <w:rsid w:val="00A44328"/>
    <w:rsid w:val="00A54806"/>
    <w:rsid w:val="00A60B5E"/>
    <w:rsid w:val="00A637DC"/>
    <w:rsid w:val="00A6446B"/>
    <w:rsid w:val="00A8782E"/>
    <w:rsid w:val="00AE1AD3"/>
    <w:rsid w:val="00AF1114"/>
    <w:rsid w:val="00AF72CB"/>
    <w:rsid w:val="00B13A9F"/>
    <w:rsid w:val="00B208DC"/>
    <w:rsid w:val="00B26317"/>
    <w:rsid w:val="00B26D88"/>
    <w:rsid w:val="00B30DE3"/>
    <w:rsid w:val="00B4013A"/>
    <w:rsid w:val="00B51637"/>
    <w:rsid w:val="00B5643E"/>
    <w:rsid w:val="00B77B74"/>
    <w:rsid w:val="00B904E2"/>
    <w:rsid w:val="00B9323D"/>
    <w:rsid w:val="00BB2990"/>
    <w:rsid w:val="00BB742C"/>
    <w:rsid w:val="00C070F4"/>
    <w:rsid w:val="00C108E6"/>
    <w:rsid w:val="00C44C46"/>
    <w:rsid w:val="00C93C80"/>
    <w:rsid w:val="00C942B5"/>
    <w:rsid w:val="00CB63CD"/>
    <w:rsid w:val="00CD20DD"/>
    <w:rsid w:val="00CD6F8C"/>
    <w:rsid w:val="00CF065C"/>
    <w:rsid w:val="00CF3452"/>
    <w:rsid w:val="00CF4C44"/>
    <w:rsid w:val="00CF5E78"/>
    <w:rsid w:val="00D12CA5"/>
    <w:rsid w:val="00D17CF1"/>
    <w:rsid w:val="00D300EE"/>
    <w:rsid w:val="00D31AE8"/>
    <w:rsid w:val="00D53B25"/>
    <w:rsid w:val="00DA78B7"/>
    <w:rsid w:val="00DD2CD5"/>
    <w:rsid w:val="00E30A5E"/>
    <w:rsid w:val="00E56335"/>
    <w:rsid w:val="00E7127C"/>
    <w:rsid w:val="00E71C3D"/>
    <w:rsid w:val="00E7267A"/>
    <w:rsid w:val="00E96DB0"/>
    <w:rsid w:val="00EB300A"/>
    <w:rsid w:val="00EB4126"/>
    <w:rsid w:val="00EF085B"/>
    <w:rsid w:val="00F0768C"/>
    <w:rsid w:val="00F2523C"/>
    <w:rsid w:val="00F30FCB"/>
    <w:rsid w:val="00F37280"/>
    <w:rsid w:val="00F4235C"/>
    <w:rsid w:val="00F42F77"/>
    <w:rsid w:val="00F50AC5"/>
    <w:rsid w:val="00F75674"/>
    <w:rsid w:val="00F81A71"/>
    <w:rsid w:val="00F8418E"/>
    <w:rsid w:val="00F90762"/>
    <w:rsid w:val="00F90BFE"/>
    <w:rsid w:val="00F972F0"/>
    <w:rsid w:val="00FB763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C324"/>
  <w15:docId w15:val="{F73BADA3-3CFB-4230-969C-A9009F1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F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n.bg/bg/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.mon.bg/?go=page&amp;pageId=4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t3M7y1XkST7Hm2uz4F+EWk0ncGElYp8yLXbZ2JKUMHI=</DigestValue>
    </Reference>
    <Reference Type="http://www.w3.org/2000/09/xmldsig#Object" URI="#idOfficeObject">
      <DigestMethod Algorithm="http://www.w3.org/2001/04/xmlenc#sha256"/>
      <DigestValue>LLKUyDAFKk+i70a3DC1fICWzvNjMBNWfSlPzwYz77Os=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XIAth9u6z1kWaIbfXSQM2UfmsTyK3kRAvJXNejGUg80=</DigestValue>
    </Reference>
    <Reference Type="http://www.w3.org/2000/09/xmldsig#Object" URI="#idValidSigLnImg">
      <DigestMethod Algorithm="http://www.w3.org/2001/04/xmlenc#sha256"/>
      <DigestValue>b0pyurrnAehfRpUlPEv0eB6Pua3qYA1kZvyn0LumlaU=</DigestValue>
    </Reference>
    <Reference Type="http://www.w3.org/2000/09/xmldsig#Object" URI="#idInvalidSigLnImg">
      <DigestMethod Algorithm="http://www.w3.org/2001/04/xmlenc#sha256"/>
      <DigestValue>88H9SgT6HKhZ4mNKmB7r1O1x5bqdk0RYB8e3KejKgF0=</DigestValue>
    </Reference>
  </SignedInfo>
  <SignatureValue>V/8R/AkQyLkUh49KGneCPHVOZZVSxnR3mw1uT0XXduif7qZif5+BERJAVuUaIMp8MwI5CPin0QR2
dfgFp5WGp6r6q+UKUgvFBg9xBz269hgGO6YNi/ZDQ7aYRhJ98/78x3afwxsIspaPn28Q4uZ0Rkwq
S+N9rT7KR4xTQoo/a/oEZ5iK7TBjEoSFbFrtAYcFLcaJAYoBnwODtfS8f8b+ceKDmMPb0CJeCouU
QniyJRnVWOnYoL+6bF9DfV9Mp85+zbqz9oKuzOhzAsFllQaYAKlnA3tb2wu0Ntc8PmC/pU/DkrDG
5AEOzpBiZrytmU1dZz+k2tsDCU+Gf+OkrDe1iA==</SignatureValue>
  <KeyInfo>
    <X509Data>
      <X509Certificate>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v3w2dmSzPd44v2v8VOSjtAvb1CKpX0PBNIOdzIPPv4U=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XfFRFGVdzmAqKSV/h81K9r68vvhfS9JfaOYU2tSgjI4=</DigestValue>
      </Reference>
      <Reference URI="/word/document.xml?ContentType=application/vnd.openxmlformats-officedocument.wordprocessingml.document.main+xml">
        <DigestMethod Algorithm="http://www.w3.org/2001/04/xmlenc#sha256"/>
        <DigestValue>/dhZTf4YL9DtSSsfn8KDx0uaiy13OnDGGEwNo+LZDkA=</DigestValue>
      </Reference>
      <Reference URI="/word/endnotes.xml?ContentType=application/vnd.openxmlformats-officedocument.wordprocessingml.endnotes+xml">
        <DigestMethod Algorithm="http://www.w3.org/2001/04/xmlenc#sha256"/>
        <DigestValue>4RlzGyfFF065c2wOvYvcAL/DGNrbIVyTp4K8iiaEO+Q=</DigestValue>
      </Reference>
      <Reference URI="/word/fontTable.xml?ContentType=application/vnd.openxmlformats-officedocument.wordprocessingml.fontTable+xml">
        <DigestMethod Algorithm="http://www.w3.org/2001/04/xmlenc#sha256"/>
        <DigestValue>5okw5RIr7ic1NqHz+6MkrkRngATi0lOdChB9pRSjuvw=</DigestValue>
      </Reference>
      <Reference URI="/word/footer1.xml?ContentType=application/vnd.openxmlformats-officedocument.wordprocessingml.footer+xml">
        <DigestMethod Algorithm="http://www.w3.org/2001/04/xmlenc#sha256"/>
        <DigestValue>iMPSsRgJ5NNNmjT+8NEOxv3BXDh8vWuWniJsQn4dEs0=</DigestValue>
      </Reference>
      <Reference URI="/word/footnotes.xml?ContentType=application/vnd.openxmlformats-officedocument.wordprocessingml.footnotes+xml">
        <DigestMethod Algorithm="http://www.w3.org/2001/04/xmlenc#sha256"/>
        <DigestValue>Suf3tj1ABCW9WMIkx06wxxnkhuYKVbUnYsuERCC5CnI=</DigestValue>
      </Reference>
      <Reference URI="/word/header1.xml?ContentType=application/vnd.openxmlformats-officedocument.wordprocessingml.header+xml">
        <DigestMethod Algorithm="http://www.w3.org/2001/04/xmlenc#sha256"/>
        <DigestValue>Ob7LVF/vHk1k8j3ezWzx2afMV1doKXZHXVnvEdi0J98=</DigestValue>
      </Reference>
      <Reference URI="/word/media/image1.emf?ContentType=image/x-emf">
        <DigestMethod Algorithm="http://www.w3.org/2001/04/xmlenc#sha256"/>
        <DigestValue>5yHqJ/B0Sl2XgSFZqrvHE0JMx6aKXm+ZHn9/at+yJdY=</DigestValue>
      </Reference>
      <Reference URI="/word/media/image2.png?ContentType=image/png">
        <DigestMethod Algorithm="http://www.w3.org/2001/04/xmlenc#sha256"/>
        <DigestValue>o6vtEbqJzuaPyVgS84IMShlsrWQYgizrnV8HGdvxtVI=</DigestValue>
      </Reference>
      <Reference URI="/word/media/image3.jpeg?ContentType=image/jpeg">
        <DigestMethod Algorithm="http://www.w3.org/2001/04/xmlenc#sha256"/>
        <DigestValue>UkH7nrOXatfdudgg221NIKverOFmtp50vZxJ2F2d+pE=</DigestValue>
      </Reference>
      <Reference URI="/word/numbering.xml?ContentType=application/vnd.openxmlformats-officedocument.wordprocessingml.numbering+xml">
        <DigestMethod Algorithm="http://www.w3.org/2001/04/xmlenc#sha256"/>
        <DigestValue>xS9syp4zvNgMjK3c7snq3PgCJ9qAozqnDflyHYb1h+E=</DigestValue>
      </Reference>
      <Reference URI="/word/settings.xml?ContentType=application/vnd.openxmlformats-officedocument.wordprocessingml.settings+xml">
        <DigestMethod Algorithm="http://www.w3.org/2001/04/xmlenc#sha256"/>
        <DigestValue>R+dHCaCz9kq3yCHcrYjV1FayWTiBFQawtvpDlKGmLSA=</DigestValue>
      </Reference>
      <Reference URI="/word/styles.xml?ContentType=application/vnd.openxmlformats-officedocument.wordprocessingml.styles+xml">
        <DigestMethod Algorithm="http://www.w3.org/2001/04/xmlenc#sha256"/>
        <DigestValue>qbu6HFFB9k3BTMYPNXNnB/IoihkUcaD2oJ+09Qf7LZI=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2021-02-03T12:37:44Z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{E53237E9-3298-427B-B701-1454CAE3B75B}</SetupID>
          <SignatureText>УТВЪРЖДАВАМ: е-подпис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2021-02-03T12:37:44Z</xd:SigningTime>
          <xd:SigningCertificate>
            <xd:Cert>
              <xd:CertDigest>
                <DigestMethod Algorithm="http://www.w3.org/2001/04/xmlenc#sha256"/>
                <DigestValue>4ps1OLTKbY0d4CV23f7jwozdMrwDFbjMGNSiS1HfQ/4=</DigestValue>
              </xd:CertDigest>
              <xd:IssuerSerial>
                <X509IssuerName>C=BG, L=Sofia, O=Information Services JSC, OID.2.5.4.97=NTRBG-831641791, CN=StampIT Global Qualified CA</X509IssuerName>
                <X509SerialNumber>3283572459908736446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PBw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D93UOziAPJNP3dAVEsBCQAAAAxOP3cEAAAAIFlLAQAAAABAVEsBQFRLATJL+3MAAAAA7OziANx6kQEAAAAAAAAAAAAAAAAAAAAAsO5KAQAAAAAAAAAAAAAAAAAAAAAAAAAAAAAAAAAAAAAAAAAAAAAAAAAAAAAAAAAAAAAAAAAAAAAAAAAAAAAAAE4QQnde+2fwqO3iACgRO3dAVEsBDEjRcwAAAAA4Ejt3//8AAAAAAAAbEzt3GxM7d9jt4gAAAOIABwAAAAAAAABhhjN1CQAAAAcAAAAI7uIACO7iAAACAAD8////AQAAAAAAAAAAAAAAAAAAAAAAAADgxLd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GMAAABcAAAAAQAAAAAAyEEAAMhBCgAAAFAAAAAPAAAATAAAAAAAAAAAAAAAAAAAAP//////////bAAAABoEOARABDgEOwQgABMENQRABDAEQgQ7BDgENQQyBAAABgAAAAcAAAAHAAAABwAAAAYAAAADAAAABQAAAAYAAAAHAAAABgAAAAU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YAQAACgAAAHAAAAC0AAAAfAAAAAEAAAAAAMhBAADIQQoAAABwAAAAIgAAAEwAAAAEAAAACQAAAHAAAAC2AAAAfQAAAJAAAABTAGkAZwBuAGUAZAAgAGIAeQA6ACAASwBpAHIAaQBsACAAUgBvAHMAZQBuAG8AdgAgAEcAZQByAGEAdABsAGkAZQB2AAYAAAADAAAABwAAAAcAAAAGAAAABwAAAAMAAAAHAAAABQAAAAMAAAADAAAABgAAAAMAAAAEAAAAAwAAAAMAAAADAAAABwAAAAcAAAAFAAAABgAAAAcAAAAHAAAABQAAAAMAAAAIAAAABgAAAAQAAAAGAAAABAAAAAMAAAADAAAABgAAAAUAAAAWAAAADAAAAAAAAAAlAAAADAAAAAIAAAAOAAAAFAAAAAAAAAAQAAAAFAAAAA==</Object>
  <Object Id="idInvalidSigLnImg">AQAAAGwAAAAAAAAAAAAAAP8AAAB/AAAAAAAAAAAAAAAAGQAAgAwAACBFTUYAAAEA3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d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UdwAAAK/X8fz9/uLx+snk9uTy+vz9/v///////////////8vl9nKawAECAwAAAAAAotHvtdryxOL1xOL1tdry0+r32+350+r3tdryxOL1pdPvc5rAAQIDAAAAAABpj7ZnjrZqj7Zqj7ZnjrZtkbdukrdtkbdnjrZqj7ZojrZ3rdUCAwTUd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iAGQBAAAAAAAAAAAAAIAZnwzcquIAyKziAB7yq3YgXIcLIFyHC8UHCv8gXIcLAAAAAAAAAAB5AgB7AAAAAHkCAHsPAAAAePWGCwBTAQEAAAAAAAABARYAAAAgXAEBBKviAJCZPncMq+IAkJk+d9Kowof+////tKriAB1iP3cAABl+RGI/dzCs4gA58at2gKriAAEAAABF8at2cAKRAfX///8AAAAAAAAAAAAAAACQAQAAAAAAAQAAAABzAGUAAAAAAAAAAABhhjN1AAAAAAkAAADUq+IA1KviAAACAAD8////AQ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/d1Ds4gDyTT93QFRLAQkAAAAMTj93BAAAACBZSwEAAAAAQFRLAUBUSwEyS/tzAAAAAOzs4gDcepEBAAAAAAAAAAAAAAAAAAAAALDuSgEAAAAAAAAAAAAAAAAAAAAAAAAAAAAAAAAAAAAAAAAAAAAAAAAAAAAAAAAAAAAAAAAAAAAAAAAAAAAAAABOEEJ3Xvtn8Kjt4gAoETt3QFRLAQxI0XMAAAAAOBI7d///AAAAAAAAGxM7dxsTO3fY7eIAAADiAAcAAAAAAAAAYYYzdQkAAAAHAAAACO7iAAju4gAAAgAA/P///wEAAAAAAAAAAAAAAAAAAAAAAAAA4MS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IAZAEAAAAAAAAAAAAANFn9FnyR4gBok+IAHvKrdhjsGqWIpItzcg4KegAAAACIpItzZTdgc2gLWQGgkOIABJHiAEuFhnP/////8JDiAJ64YnN6HGdz0rhic/ArYXMCLGFzxO0apYiki3Mk7BqlGJHiAH+4YnNoR3EXAAAAAAAAGX5AkeIA0JLiADnxq3YgkeIAAwAAAEXxq3bo54tz4P///wAAAAAAAAAAAAAAAJABAAAAAAABAAAAAGEAcgAAAAAAAAAAAGGGM3UAAAAABgAAAHSS4gB0kuIAAAIAAPz///8BAAAAAAAAAAAAAAAAAAAAAAAAAAAAAAAAAAAAZHYACAAAAAAlAAAADAAAAAMAAAAYAAAADAAAAAAAAAISAAAADAAAAAEAAAAWAAAADAAAAAgAAABUAAAAVAAAAAoAAAAnAAAAHgAAAEoAAAABAAAAAADIQQAAyE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//////////2wAAAAaBDgEQAQ4BDsEIAATBDUEQAQwBEIEOwQ4BDUEMgQAAAYAAAAHAAAABwAAAAcAAAAGAAAAAwAAAAUAAAAGAAAABw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//////////kAAAABgENwQ/BC4AIAA0BDgEQAQ1BDoEQgQ+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ADAE-FEBA-4A79-AA84-7DAA0775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Станислава Димитрова</dc:creator>
  <cp:lastModifiedBy>Veselina Tyufekchieva</cp:lastModifiedBy>
  <cp:revision>3</cp:revision>
  <dcterms:created xsi:type="dcterms:W3CDTF">2021-02-02T16:22:00Z</dcterms:created>
  <dcterms:modified xsi:type="dcterms:W3CDTF">2021-02-02T16:22:00Z</dcterms:modified>
</cp:coreProperties>
</file>